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5FC3" w14:textId="77777777" w:rsidR="00FA264D" w:rsidRDefault="00FA264D" w:rsidP="00FD6645">
      <w:pPr>
        <w:rPr>
          <w:b/>
          <w:bCs/>
        </w:rPr>
      </w:pPr>
    </w:p>
    <w:p w14:paraId="03413B80" w14:textId="6922DB44" w:rsidR="00FD6645" w:rsidRDefault="00FA264D" w:rsidP="00FA264D">
      <w:pPr>
        <w:jc w:val="center"/>
        <w:rPr>
          <w:b/>
          <w:bCs/>
          <w:sz w:val="32"/>
          <w:szCs w:val="32"/>
        </w:rPr>
      </w:pPr>
      <w:r>
        <w:rPr>
          <w:b/>
          <w:bCs/>
          <w:sz w:val="32"/>
          <w:szCs w:val="32"/>
        </w:rPr>
        <w:t xml:space="preserve">The </w:t>
      </w:r>
      <w:r w:rsidR="00FD6645" w:rsidRPr="00FA264D">
        <w:rPr>
          <w:b/>
          <w:bCs/>
          <w:sz w:val="32"/>
          <w:szCs w:val="32"/>
        </w:rPr>
        <w:t xml:space="preserve">Plain and </w:t>
      </w:r>
      <w:r>
        <w:rPr>
          <w:b/>
          <w:bCs/>
          <w:sz w:val="32"/>
          <w:szCs w:val="32"/>
        </w:rPr>
        <w:t>S</w:t>
      </w:r>
      <w:r w:rsidR="00FD6645" w:rsidRPr="00FA264D">
        <w:rPr>
          <w:b/>
          <w:bCs/>
          <w:sz w:val="32"/>
          <w:szCs w:val="32"/>
        </w:rPr>
        <w:t>imple</w:t>
      </w:r>
      <w:r>
        <w:rPr>
          <w:b/>
          <w:bCs/>
          <w:sz w:val="32"/>
          <w:szCs w:val="32"/>
        </w:rPr>
        <w:t xml:space="preserve"> Legal Dictionary</w:t>
      </w:r>
    </w:p>
    <w:p w14:paraId="7942BA22" w14:textId="77777777" w:rsidR="00FA264D" w:rsidRPr="00FA264D" w:rsidRDefault="00FA264D" w:rsidP="00FA264D">
      <w:pPr>
        <w:jc w:val="center"/>
        <w:rPr>
          <w:b/>
          <w:bCs/>
          <w:sz w:val="32"/>
          <w:szCs w:val="32"/>
        </w:rPr>
      </w:pPr>
    </w:p>
    <w:p w14:paraId="7E20C54C" w14:textId="0B377226" w:rsidR="00335246" w:rsidRPr="00FA264D" w:rsidRDefault="004D010C" w:rsidP="00FD6645">
      <w:r w:rsidRPr="00FA264D">
        <w:t>W</w:t>
      </w:r>
      <w:r w:rsidR="00910B89" w:rsidRPr="00FA264D">
        <w:t xml:space="preserve">e get questions all the time about what specific provisions mean in contracts or </w:t>
      </w:r>
      <w:r w:rsidR="00335246" w:rsidRPr="00FA264D">
        <w:t xml:space="preserve">other legal </w:t>
      </w:r>
      <w:r w:rsidR="00910B89" w:rsidRPr="00FA264D">
        <w:t xml:space="preserve">language </w:t>
      </w:r>
      <w:r w:rsidR="00012CFD" w:rsidRPr="00FA264D">
        <w:t xml:space="preserve">a person is </w:t>
      </w:r>
      <w:r w:rsidR="00910B89" w:rsidRPr="00FA264D">
        <w:t xml:space="preserve">hearing that they just don’t understand. </w:t>
      </w:r>
      <w:r w:rsidRPr="00FA264D">
        <w:t>All those weird words in contracts and business law do not have to be so complicated</w:t>
      </w:r>
      <w:r w:rsidRPr="00FA264D">
        <w:t xml:space="preserve">. </w:t>
      </w:r>
      <w:r w:rsidR="00910B89" w:rsidRPr="00FA264D">
        <w:t xml:space="preserve">Plain and simple is our little legalese dictionary where we break down complex legal terms into an understandable, digestible way. </w:t>
      </w:r>
    </w:p>
    <w:p w14:paraId="6ADAFCA9" w14:textId="6E1BBDE1" w:rsidR="004D24E4" w:rsidRPr="00FA264D" w:rsidRDefault="004D24E4" w:rsidP="00FD6645"/>
    <w:p w14:paraId="542F5160" w14:textId="6433EC7C" w:rsidR="00FA264D" w:rsidRDefault="004D24E4" w:rsidP="00FA264D">
      <w:r w:rsidRPr="00FA264D">
        <w:t>Unlike other resources, this is a living document so come back often and see new terms</w:t>
      </w:r>
      <w:r w:rsidR="00012CFD" w:rsidRPr="00FA264D">
        <w:t xml:space="preserve"> added</w:t>
      </w:r>
      <w:r w:rsidRPr="00FA264D">
        <w:t xml:space="preserve">. </w:t>
      </w:r>
    </w:p>
    <w:p w14:paraId="79BCD70D" w14:textId="35A597EF" w:rsidR="00FA264D" w:rsidRDefault="00FA264D" w:rsidP="00FA264D">
      <w:pPr>
        <w:jc w:val="center"/>
      </w:pPr>
      <w:r>
        <w:rPr>
          <w:noProof/>
        </w:rPr>
        <mc:AlternateContent>
          <mc:Choice Requires="wps">
            <w:drawing>
              <wp:anchor distT="0" distB="0" distL="114300" distR="114300" simplePos="0" relativeHeight="251659264" behindDoc="0" locked="0" layoutInCell="1" allowOverlap="1" wp14:anchorId="5C92F546" wp14:editId="0CD85979">
                <wp:simplePos x="0" y="0"/>
                <wp:positionH relativeFrom="column">
                  <wp:posOffset>-481965</wp:posOffset>
                </wp:positionH>
                <wp:positionV relativeFrom="paragraph">
                  <wp:posOffset>150401</wp:posOffset>
                </wp:positionV>
                <wp:extent cx="6662057" cy="0"/>
                <wp:effectExtent l="0" t="0" r="18415" b="12700"/>
                <wp:wrapNone/>
                <wp:docPr id="2" name="Straight Connector 2"/>
                <wp:cNvGraphicFramePr/>
                <a:graphic xmlns:a="http://schemas.openxmlformats.org/drawingml/2006/main">
                  <a:graphicData uri="http://schemas.microsoft.com/office/word/2010/wordprocessingShape">
                    <wps:wsp>
                      <wps:cNvCnPr/>
                      <wps:spPr>
                        <a:xfrm>
                          <a:off x="0" y="0"/>
                          <a:ext cx="66620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E6B81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95pt,11.85pt" to="486.6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" strokecolor="#4472c4 [3204]" strokeweight=".5pt">
                <v:stroke joinstyle="miter"/>
              </v:line>
            </w:pict>
          </mc:Fallback>
        </mc:AlternateContent>
      </w:r>
    </w:p>
    <w:p w14:paraId="0469E446" w14:textId="6D66F82A" w:rsidR="00012CFD" w:rsidRPr="00FA264D" w:rsidRDefault="00012CFD" w:rsidP="00FD6645">
      <w:pPr>
        <w:rPr>
          <w:sz w:val="22"/>
          <w:szCs w:val="22"/>
        </w:rPr>
      </w:pPr>
    </w:p>
    <w:p w14:paraId="40AC5D9E" w14:textId="77777777" w:rsidR="00012CFD" w:rsidRPr="00FA264D" w:rsidRDefault="00012CFD" w:rsidP="00012CFD">
      <w:pPr>
        <w:rPr>
          <w:b/>
          <w:bCs/>
          <w:sz w:val="22"/>
          <w:szCs w:val="22"/>
        </w:rPr>
      </w:pPr>
      <w:r w:rsidRPr="00FA264D">
        <w:rPr>
          <w:b/>
          <w:bCs/>
          <w:sz w:val="22"/>
          <w:szCs w:val="22"/>
        </w:rPr>
        <w:t xml:space="preserve">EIN </w:t>
      </w:r>
    </w:p>
    <w:p w14:paraId="617E5795" w14:textId="23F7879A" w:rsidR="00012CFD" w:rsidRPr="00FA264D" w:rsidRDefault="00012CFD" w:rsidP="00012CFD">
      <w:pPr>
        <w:ind w:left="720"/>
        <w:rPr>
          <w:sz w:val="22"/>
          <w:szCs w:val="22"/>
        </w:rPr>
      </w:pPr>
      <w:r w:rsidRPr="00FA264D">
        <w:rPr>
          <w:sz w:val="22"/>
          <w:szCs w:val="22"/>
        </w:rPr>
        <w:t xml:space="preserve">Your Employer Identification Number, or EIN, is basically like your business’s social </w:t>
      </w:r>
      <w:r w:rsidRPr="00FA264D">
        <w:rPr>
          <w:sz w:val="22"/>
          <w:szCs w:val="22"/>
        </w:rPr>
        <w:t>security number</w:t>
      </w:r>
      <w:r w:rsidRPr="00FA264D">
        <w:rPr>
          <w:sz w:val="22"/>
          <w:szCs w:val="22"/>
        </w:rPr>
        <w:t xml:space="preserve">. It's a tax I.D. number that will be associated with your business separate from you. If you are the business’s tax responsible party, this makes it </w:t>
      </w:r>
      <w:proofErr w:type="gramStart"/>
      <w:r w:rsidRPr="00FA264D">
        <w:rPr>
          <w:sz w:val="22"/>
          <w:szCs w:val="22"/>
        </w:rPr>
        <w:t>nice</w:t>
      </w:r>
      <w:proofErr w:type="gramEnd"/>
      <w:r w:rsidRPr="00FA264D">
        <w:rPr>
          <w:sz w:val="22"/>
          <w:szCs w:val="22"/>
        </w:rPr>
        <w:t xml:space="preserve"> so you don’t have </w:t>
      </w:r>
      <w:r w:rsidRPr="00FA264D">
        <w:rPr>
          <w:sz w:val="22"/>
          <w:szCs w:val="22"/>
        </w:rPr>
        <w:t>to put</w:t>
      </w:r>
      <w:r w:rsidRPr="00FA264D">
        <w:rPr>
          <w:sz w:val="22"/>
          <w:szCs w:val="22"/>
        </w:rPr>
        <w:t xml:space="preserve"> your own personal social security number all over the place. The IRS uses this </w:t>
      </w:r>
      <w:r w:rsidRPr="00FA264D">
        <w:rPr>
          <w:sz w:val="22"/>
          <w:szCs w:val="22"/>
        </w:rPr>
        <w:t>number regardless</w:t>
      </w:r>
      <w:r w:rsidRPr="00FA264D">
        <w:rPr>
          <w:sz w:val="22"/>
          <w:szCs w:val="22"/>
        </w:rPr>
        <w:t xml:space="preserve"> of whether you’re taxed as a sole proprietorship, corporation, partnership, non-</w:t>
      </w:r>
      <w:r w:rsidRPr="00FA264D">
        <w:rPr>
          <w:sz w:val="22"/>
          <w:szCs w:val="22"/>
        </w:rPr>
        <w:t xml:space="preserve"> </w:t>
      </w:r>
      <w:r w:rsidRPr="00FA264D">
        <w:rPr>
          <w:sz w:val="22"/>
          <w:szCs w:val="22"/>
        </w:rPr>
        <w:t xml:space="preserve">profit, or another and no matter how many employees you have. You'll use this to put on W-9's and other important tax documents. We </w:t>
      </w:r>
      <w:r w:rsidRPr="00FA264D">
        <w:rPr>
          <w:sz w:val="22"/>
          <w:szCs w:val="22"/>
        </w:rPr>
        <w:t>recommend</w:t>
      </w:r>
      <w:r w:rsidRPr="00FA264D">
        <w:rPr>
          <w:sz w:val="22"/>
          <w:szCs w:val="22"/>
        </w:rPr>
        <w:t xml:space="preserve"> getting your EIN after you file for your business with the state so that when you request the EIN number from the IRS you can include the date of business formation and the business’s full legal name. </w:t>
      </w:r>
    </w:p>
    <w:p w14:paraId="46F2E092" w14:textId="77777777" w:rsidR="00012CFD" w:rsidRPr="00FA264D" w:rsidRDefault="00012CFD" w:rsidP="00012CFD">
      <w:pPr>
        <w:rPr>
          <w:sz w:val="22"/>
          <w:szCs w:val="22"/>
        </w:rPr>
      </w:pPr>
    </w:p>
    <w:p w14:paraId="6E9E1B07" w14:textId="77777777" w:rsidR="00012CFD" w:rsidRPr="00FA264D" w:rsidRDefault="00012CFD" w:rsidP="00012CFD">
      <w:pPr>
        <w:rPr>
          <w:b/>
          <w:bCs/>
          <w:sz w:val="22"/>
          <w:szCs w:val="22"/>
        </w:rPr>
      </w:pPr>
      <w:r w:rsidRPr="00FA264D">
        <w:rPr>
          <w:b/>
          <w:bCs/>
          <w:sz w:val="22"/>
          <w:szCs w:val="22"/>
        </w:rPr>
        <w:t>INDEMNIFICATION</w:t>
      </w:r>
    </w:p>
    <w:p w14:paraId="393B9851" w14:textId="2CC28763" w:rsidR="00012CFD" w:rsidRPr="00FA264D" w:rsidRDefault="00012CFD" w:rsidP="00FA264D">
      <w:pPr>
        <w:ind w:left="720"/>
        <w:rPr>
          <w:sz w:val="22"/>
          <w:szCs w:val="22"/>
        </w:rPr>
      </w:pPr>
      <w:r w:rsidRPr="00FA264D">
        <w:rPr>
          <w:sz w:val="22"/>
          <w:szCs w:val="22"/>
        </w:rPr>
        <w:t xml:space="preserve">Indemnification is a way in which companies or people might agree to take on financial responsibility for a harm or loss.  If you agree to indemnify someone you contract with, you’re agreeing to take on their potential damages or legal fees in the event they get sued or suffer other legal consequences related to their work with you. Examples of this are everywhere. A store that sells your product might ask you to cover legal fees associated with the sale of your product if a customer who bought that product takes a legal action against the store. A general home improvement contractor might hire a subcontractor when working on a house, and both could agree to contribute to the other’s legal costs </w:t>
      </w:r>
      <w:proofErr w:type="gramStart"/>
      <w:r w:rsidRPr="00FA264D">
        <w:rPr>
          <w:sz w:val="22"/>
          <w:szCs w:val="22"/>
        </w:rPr>
        <w:t>in the event that</w:t>
      </w:r>
      <w:proofErr w:type="gramEnd"/>
      <w:r w:rsidRPr="00FA264D">
        <w:rPr>
          <w:sz w:val="22"/>
          <w:szCs w:val="22"/>
        </w:rPr>
        <w:t xml:space="preserve"> one party is sued for an injury caused by the work. What is important to understand is that even if parties aren’t the ones who caused the harm – even if a party is completely innocent and did nothing wrong – sometimes an indemnification provision they </w:t>
      </w:r>
      <w:proofErr w:type="gramStart"/>
      <w:r w:rsidRPr="00FA264D">
        <w:rPr>
          <w:sz w:val="22"/>
          <w:szCs w:val="22"/>
        </w:rPr>
        <w:t>have to</w:t>
      </w:r>
      <w:proofErr w:type="gramEnd"/>
      <w:r w:rsidRPr="00FA264D">
        <w:rPr>
          <w:sz w:val="22"/>
          <w:szCs w:val="22"/>
        </w:rPr>
        <w:t xml:space="preserve"> show up to court or respond to a demand letter to make that defense. Unfortunately, even showing up to defend yourself can cost money. Indemnification means that you agree to reimburse the other for doing so.</w:t>
      </w:r>
    </w:p>
    <w:p w14:paraId="224B5FF1" w14:textId="3BA3AB39" w:rsidR="00012CFD" w:rsidRPr="00FA264D" w:rsidRDefault="00012CFD" w:rsidP="00FD6645">
      <w:pPr>
        <w:rPr>
          <w:sz w:val="22"/>
          <w:szCs w:val="22"/>
        </w:rPr>
      </w:pPr>
    </w:p>
    <w:p w14:paraId="3A8E62DB" w14:textId="77777777" w:rsidR="00FA264D" w:rsidRDefault="00FA264D" w:rsidP="00FA264D">
      <w:pPr>
        <w:rPr>
          <w:b/>
          <w:bCs/>
          <w:sz w:val="22"/>
          <w:szCs w:val="22"/>
        </w:rPr>
      </w:pPr>
    </w:p>
    <w:p w14:paraId="76AD7D92" w14:textId="77777777" w:rsidR="00FA264D" w:rsidRDefault="00FA264D" w:rsidP="00FA264D">
      <w:pPr>
        <w:rPr>
          <w:b/>
          <w:bCs/>
          <w:sz w:val="22"/>
          <w:szCs w:val="22"/>
        </w:rPr>
      </w:pPr>
    </w:p>
    <w:p w14:paraId="5A8E19E7" w14:textId="03733B10" w:rsidR="00FA264D" w:rsidRPr="00FA264D" w:rsidRDefault="00FA264D" w:rsidP="00FA264D">
      <w:pPr>
        <w:rPr>
          <w:b/>
          <w:bCs/>
          <w:sz w:val="22"/>
          <w:szCs w:val="22"/>
        </w:rPr>
      </w:pPr>
      <w:r w:rsidRPr="00FA264D">
        <w:rPr>
          <w:b/>
          <w:bCs/>
          <w:sz w:val="22"/>
          <w:szCs w:val="22"/>
        </w:rPr>
        <w:lastRenderedPageBreak/>
        <w:t>JURISDICTION AND VENUE</w:t>
      </w:r>
    </w:p>
    <w:p w14:paraId="10EC7696" w14:textId="29E32CD8" w:rsidR="00FA264D" w:rsidRPr="00FA264D" w:rsidRDefault="00FA264D" w:rsidP="00FA264D">
      <w:pPr>
        <w:ind w:left="720"/>
        <w:rPr>
          <w:sz w:val="22"/>
          <w:szCs w:val="22"/>
        </w:rPr>
      </w:pPr>
      <w:r w:rsidRPr="00FA264D">
        <w:rPr>
          <w:sz w:val="22"/>
          <w:szCs w:val="22"/>
        </w:rPr>
        <w:t xml:space="preserve">Courts can’t just hear cases from anybody that walks into them. There are </w:t>
      </w:r>
      <w:proofErr w:type="gramStart"/>
      <w:r w:rsidRPr="00FA264D">
        <w:rPr>
          <w:sz w:val="22"/>
          <w:szCs w:val="22"/>
        </w:rPr>
        <w:t>particular rules</w:t>
      </w:r>
      <w:proofErr w:type="gramEnd"/>
      <w:r w:rsidRPr="00FA264D">
        <w:rPr>
          <w:sz w:val="22"/>
          <w:szCs w:val="22"/>
        </w:rPr>
        <w:t xml:space="preserve"> about what courts can hear which cases and who can be heard in that kind of court. That’s what jurisdiction and venue are. Venue refers to the actual court where a matter is being heard, and jurisdiction refers to a court’s </w:t>
      </w:r>
      <w:r w:rsidRPr="00FA264D">
        <w:rPr>
          <w:i/>
          <w:iCs/>
          <w:sz w:val="22"/>
          <w:szCs w:val="22"/>
        </w:rPr>
        <w:t xml:space="preserve">ability </w:t>
      </w:r>
      <w:r w:rsidRPr="00FA264D">
        <w:rPr>
          <w:sz w:val="22"/>
          <w:szCs w:val="22"/>
        </w:rPr>
        <w:t xml:space="preserve">to hear certain matters. To have proper jurisdiction, a court </w:t>
      </w:r>
      <w:proofErr w:type="gramStart"/>
      <w:r w:rsidRPr="00FA264D">
        <w:rPr>
          <w:sz w:val="22"/>
          <w:szCs w:val="22"/>
        </w:rPr>
        <w:t>has to</w:t>
      </w:r>
      <w:proofErr w:type="gramEnd"/>
      <w:r w:rsidRPr="00FA264D">
        <w:rPr>
          <w:sz w:val="22"/>
          <w:szCs w:val="22"/>
        </w:rPr>
        <w:t xml:space="preserve"> have the power to 1, hear a case on th</w:t>
      </w:r>
      <w:r>
        <w:rPr>
          <w:sz w:val="22"/>
          <w:szCs w:val="22"/>
        </w:rPr>
        <w:t>e</w:t>
      </w:r>
      <w:r w:rsidRPr="00FA264D">
        <w:rPr>
          <w:sz w:val="22"/>
          <w:szCs w:val="22"/>
        </w:rPr>
        <w:t xml:space="preserve"> particular subject area </w:t>
      </w:r>
      <w:r>
        <w:rPr>
          <w:sz w:val="22"/>
          <w:szCs w:val="22"/>
        </w:rPr>
        <w:t xml:space="preserve">in question </w:t>
      </w:r>
      <w:r w:rsidRPr="00FA264D">
        <w:rPr>
          <w:sz w:val="22"/>
          <w:szCs w:val="22"/>
        </w:rPr>
        <w:t xml:space="preserve">and 2, the parties involved have to have specific connections to that area. </w:t>
      </w:r>
      <w:r>
        <w:rPr>
          <w:sz w:val="22"/>
          <w:szCs w:val="22"/>
        </w:rPr>
        <w:t>However, y</w:t>
      </w:r>
      <w:r w:rsidRPr="00FA264D">
        <w:rPr>
          <w:sz w:val="22"/>
          <w:szCs w:val="22"/>
        </w:rPr>
        <w:t>ou can consent to jurisdiction in your contract</w:t>
      </w:r>
      <w:r>
        <w:rPr>
          <w:sz w:val="22"/>
          <w:szCs w:val="22"/>
        </w:rPr>
        <w:t>s</w:t>
      </w:r>
      <w:r w:rsidRPr="00FA264D">
        <w:rPr>
          <w:sz w:val="22"/>
          <w:szCs w:val="22"/>
        </w:rPr>
        <w:t xml:space="preserve">. These jurisdiction and venue clauses often show up at the bottom of contracts, as do choice of law sections, where parties might agree to take claims related to the contract to a specific court and agree to use the laws of that court. It’s important when </w:t>
      </w:r>
      <w:proofErr w:type="gramStart"/>
      <w:r w:rsidRPr="00FA264D">
        <w:rPr>
          <w:sz w:val="22"/>
          <w:szCs w:val="22"/>
        </w:rPr>
        <w:t>entering into</w:t>
      </w:r>
      <w:proofErr w:type="gramEnd"/>
      <w:r w:rsidRPr="00FA264D">
        <w:rPr>
          <w:sz w:val="22"/>
          <w:szCs w:val="22"/>
        </w:rPr>
        <w:t xml:space="preserve"> contracts to pay attention to what jurisdiction and venues you’re agreeing to because you don’t want to end up in a court that might either apply the law unfavorably to you or might just be a pain to get to.  </w:t>
      </w:r>
    </w:p>
    <w:p w14:paraId="0BE6DDB4" w14:textId="32D3EDED" w:rsidR="00FA264D" w:rsidRPr="00FA264D" w:rsidRDefault="00FA264D" w:rsidP="00FA264D">
      <w:pPr>
        <w:rPr>
          <w:sz w:val="22"/>
          <w:szCs w:val="22"/>
        </w:rPr>
      </w:pPr>
    </w:p>
    <w:p w14:paraId="583FA5C4" w14:textId="77777777" w:rsidR="00FA264D" w:rsidRPr="00FA264D" w:rsidRDefault="00FA264D" w:rsidP="00FA264D">
      <w:pPr>
        <w:rPr>
          <w:b/>
          <w:bCs/>
          <w:sz w:val="22"/>
          <w:szCs w:val="22"/>
        </w:rPr>
      </w:pPr>
      <w:r w:rsidRPr="00FA264D">
        <w:rPr>
          <w:b/>
          <w:bCs/>
          <w:sz w:val="22"/>
          <w:szCs w:val="22"/>
        </w:rPr>
        <w:t>NDAs</w:t>
      </w:r>
    </w:p>
    <w:p w14:paraId="075B6508" w14:textId="23732DD4" w:rsidR="00FA264D" w:rsidRPr="00FA264D" w:rsidRDefault="00FA264D" w:rsidP="00FA264D">
      <w:pPr>
        <w:ind w:left="720"/>
        <w:rPr>
          <w:rFonts w:ascii="Times New Roman" w:eastAsia="Times New Roman" w:hAnsi="Times New Roman" w:cs="Times New Roman"/>
          <w:color w:val="000000"/>
          <w:sz w:val="22"/>
          <w:szCs w:val="22"/>
          <w:bdr w:val="none" w:sz="0" w:space="0" w:color="auto" w:frame="1"/>
        </w:rPr>
      </w:pPr>
      <w:r w:rsidRPr="00FA264D">
        <w:rPr>
          <w:b/>
          <w:bCs/>
          <w:sz w:val="22"/>
          <w:szCs w:val="22"/>
        </w:rPr>
        <w:t>Non-Disclosure Agreements (or NDAs)</w:t>
      </w:r>
      <w:r w:rsidRPr="00FA264D">
        <w:rPr>
          <w:sz w:val="22"/>
          <w:szCs w:val="22"/>
        </w:rPr>
        <w:t xml:space="preserve"> </w:t>
      </w:r>
      <w:r w:rsidRPr="00FA264D">
        <w:rPr>
          <w:rFonts w:cstheme="minorHAnsi"/>
          <w:sz w:val="22"/>
          <w:szCs w:val="22"/>
        </w:rPr>
        <w:t xml:space="preserve">are contracts where parties agree not to tell anyone information covered by the contract. NDAs often show up in the </w:t>
      </w:r>
      <w:hyperlink r:id="rId7" w:history="1">
        <w:r w:rsidRPr="00FA264D">
          <w:rPr>
            <w:rStyle w:val="Hyperlink"/>
            <w:rFonts w:cstheme="minorHAnsi"/>
            <w:sz w:val="22"/>
            <w:szCs w:val="22"/>
          </w:rPr>
          <w:t>realm of employment</w:t>
        </w:r>
      </w:hyperlink>
      <w:r w:rsidRPr="00FA264D">
        <w:rPr>
          <w:rFonts w:cstheme="minorHAnsi"/>
          <w:sz w:val="22"/>
          <w:szCs w:val="22"/>
        </w:rPr>
        <w:t xml:space="preserve">, where an employee signs an NDA alongside a non-compete agreement because that employee might have learned various trade secrets on the job that a company doesn’t want them to divulge or go use at a direct competitor. NDAs are generally enforceable </w:t>
      </w:r>
      <w:proofErr w:type="gramStart"/>
      <w:r w:rsidRPr="00FA264D">
        <w:rPr>
          <w:rFonts w:cstheme="minorHAnsi"/>
          <w:sz w:val="22"/>
          <w:szCs w:val="22"/>
        </w:rPr>
        <w:t>as long as</w:t>
      </w:r>
      <w:proofErr w:type="gramEnd"/>
      <w:r w:rsidRPr="00FA264D">
        <w:rPr>
          <w:rFonts w:cstheme="minorHAnsi"/>
          <w:sz w:val="22"/>
          <w:szCs w:val="22"/>
        </w:rPr>
        <w:t xml:space="preserve"> they are reasonable.</w:t>
      </w:r>
      <w:r w:rsidRPr="00FA264D">
        <w:rPr>
          <w:rFonts w:eastAsia="Times New Roman" w:cstheme="minorHAnsi"/>
          <w:color w:val="000000"/>
          <w:sz w:val="22"/>
          <w:szCs w:val="22"/>
          <w:bdr w:val="none" w:sz="0" w:space="0" w:color="auto" w:frame="1"/>
        </w:rPr>
        <w:t xml:space="preserve"> NDAs also require consideration, which is anything that is promised by one party in exchange for the promise of another. For example, if an NDA is executed at the time of an employee’s hire, the offer of employment itself can serve as consideration. </w:t>
      </w:r>
      <w:r w:rsidRPr="00FA264D">
        <w:rPr>
          <w:rFonts w:cstheme="minorHAnsi"/>
          <w:sz w:val="22"/>
          <w:szCs w:val="22"/>
        </w:rPr>
        <w:t>Another example might be within a confidential financial settlement between an injured party and a company, where a person agrees not to disclose the terms of the settlement – or even the existence of the settlement -- in exchange for payment to compensate them for whatever their injury was.</w:t>
      </w:r>
      <w:r w:rsidRPr="00FA264D">
        <w:rPr>
          <w:sz w:val="22"/>
          <w:szCs w:val="22"/>
        </w:rPr>
        <w:t xml:space="preserve"> </w:t>
      </w:r>
    </w:p>
    <w:p w14:paraId="3A54AB93" w14:textId="77777777" w:rsidR="00910B89" w:rsidRPr="00FA264D" w:rsidRDefault="00910B89" w:rsidP="00FD6645">
      <w:pPr>
        <w:rPr>
          <w:sz w:val="22"/>
          <w:szCs w:val="22"/>
        </w:rPr>
      </w:pPr>
    </w:p>
    <w:p w14:paraId="6F351E7F" w14:textId="77777777" w:rsidR="00FD6645" w:rsidRPr="00FA264D" w:rsidRDefault="00FD6645" w:rsidP="00FD6645">
      <w:pPr>
        <w:rPr>
          <w:rFonts w:cs="Times New Roman (Body CS)"/>
          <w:b/>
          <w:bCs/>
          <w:caps/>
          <w:sz w:val="22"/>
          <w:szCs w:val="22"/>
        </w:rPr>
      </w:pPr>
      <w:r w:rsidRPr="00FA264D">
        <w:rPr>
          <w:rFonts w:cs="Times New Roman (Body CS)"/>
          <w:b/>
          <w:bCs/>
          <w:caps/>
          <w:sz w:val="22"/>
          <w:szCs w:val="22"/>
        </w:rPr>
        <w:t>Operating Agreement</w:t>
      </w:r>
    </w:p>
    <w:p w14:paraId="7A39ADAE" w14:textId="77777777" w:rsidR="00774B8F" w:rsidRDefault="00FD6645" w:rsidP="00774B8F">
      <w:pPr>
        <w:ind w:left="720"/>
        <w:rPr>
          <w:sz w:val="22"/>
          <w:szCs w:val="22"/>
        </w:rPr>
      </w:pPr>
      <w:r w:rsidRPr="00FA264D">
        <w:rPr>
          <w:sz w:val="22"/>
          <w:szCs w:val="22"/>
        </w:rPr>
        <w:t xml:space="preserve">Operating </w:t>
      </w:r>
      <w:r w:rsidR="00335246" w:rsidRPr="00FA264D">
        <w:rPr>
          <w:sz w:val="22"/>
          <w:szCs w:val="22"/>
        </w:rPr>
        <w:t>a</w:t>
      </w:r>
      <w:r w:rsidRPr="00FA264D">
        <w:rPr>
          <w:sz w:val="22"/>
          <w:szCs w:val="22"/>
        </w:rPr>
        <w:t>greement</w:t>
      </w:r>
      <w:r w:rsidR="00335246" w:rsidRPr="00FA264D">
        <w:rPr>
          <w:sz w:val="22"/>
          <w:szCs w:val="22"/>
        </w:rPr>
        <w:t>s</w:t>
      </w:r>
      <w:r w:rsidRPr="00FA264D">
        <w:rPr>
          <w:sz w:val="22"/>
          <w:szCs w:val="22"/>
        </w:rPr>
        <w:t xml:space="preserve"> </w:t>
      </w:r>
      <w:r w:rsidR="00335246" w:rsidRPr="00FA264D">
        <w:rPr>
          <w:sz w:val="22"/>
          <w:szCs w:val="22"/>
        </w:rPr>
        <w:t>are</w:t>
      </w:r>
      <w:r w:rsidRPr="00FA264D">
        <w:rPr>
          <w:sz w:val="22"/>
          <w:szCs w:val="22"/>
        </w:rPr>
        <w:t xml:space="preserve"> the main governing document</w:t>
      </w:r>
      <w:r w:rsidR="00335246" w:rsidRPr="00FA264D">
        <w:rPr>
          <w:sz w:val="22"/>
          <w:szCs w:val="22"/>
        </w:rPr>
        <w:t>s</w:t>
      </w:r>
      <w:r w:rsidRPr="00FA264D">
        <w:rPr>
          <w:sz w:val="22"/>
          <w:szCs w:val="22"/>
        </w:rPr>
        <w:t xml:space="preserve"> that </w:t>
      </w:r>
      <w:r w:rsidR="00335246" w:rsidRPr="00FA264D">
        <w:rPr>
          <w:sz w:val="22"/>
          <w:szCs w:val="22"/>
        </w:rPr>
        <w:t xml:space="preserve">LLCs use to </w:t>
      </w:r>
      <w:r w:rsidRPr="00FA264D">
        <w:rPr>
          <w:sz w:val="22"/>
          <w:szCs w:val="22"/>
        </w:rPr>
        <w:t>address how major internal business decisions are made. Th</w:t>
      </w:r>
      <w:r w:rsidR="00335246" w:rsidRPr="00FA264D">
        <w:rPr>
          <w:sz w:val="22"/>
          <w:szCs w:val="22"/>
        </w:rPr>
        <w:t>ese</w:t>
      </w:r>
      <w:r w:rsidRPr="00FA264D">
        <w:rPr>
          <w:sz w:val="22"/>
          <w:szCs w:val="22"/>
        </w:rPr>
        <w:t xml:space="preserve"> can include financial decisions, </w:t>
      </w:r>
      <w:r w:rsidR="00E80C09" w:rsidRPr="00FA264D">
        <w:rPr>
          <w:sz w:val="22"/>
          <w:szCs w:val="22"/>
        </w:rPr>
        <w:t xml:space="preserve">defining </w:t>
      </w:r>
      <w:r w:rsidR="004D010C" w:rsidRPr="00FA264D">
        <w:rPr>
          <w:sz w:val="22"/>
          <w:szCs w:val="22"/>
        </w:rPr>
        <w:t xml:space="preserve">the </w:t>
      </w:r>
      <w:r w:rsidRPr="00FA264D">
        <w:rPr>
          <w:sz w:val="22"/>
          <w:szCs w:val="22"/>
        </w:rPr>
        <w:t xml:space="preserve">business purpose, how voting </w:t>
      </w:r>
      <w:r w:rsidR="00E80C09" w:rsidRPr="00FA264D">
        <w:rPr>
          <w:sz w:val="22"/>
          <w:szCs w:val="22"/>
        </w:rPr>
        <w:t>is</w:t>
      </w:r>
      <w:r w:rsidRPr="00FA264D">
        <w:rPr>
          <w:sz w:val="22"/>
          <w:szCs w:val="22"/>
        </w:rPr>
        <w:t xml:space="preserve"> conducted </w:t>
      </w:r>
      <w:r w:rsidR="00DA37A1" w:rsidRPr="00FA264D">
        <w:rPr>
          <w:sz w:val="22"/>
          <w:szCs w:val="22"/>
        </w:rPr>
        <w:t>between members (which is LLC language for owner), and more. The operating agreement helps show that you are truly operating your business separate from yourself by showing there is a protocol for making big decisions separate from</w:t>
      </w:r>
      <w:r w:rsidR="00201C36" w:rsidRPr="00FA264D">
        <w:rPr>
          <w:sz w:val="22"/>
          <w:szCs w:val="22"/>
        </w:rPr>
        <w:t xml:space="preserve"> the</w:t>
      </w:r>
      <w:r w:rsidR="00DA37A1" w:rsidRPr="00FA264D">
        <w:rPr>
          <w:sz w:val="22"/>
          <w:szCs w:val="22"/>
        </w:rPr>
        <w:t xml:space="preserve"> </w:t>
      </w:r>
      <w:r w:rsidR="00335246" w:rsidRPr="00FA264D">
        <w:rPr>
          <w:sz w:val="22"/>
          <w:szCs w:val="22"/>
        </w:rPr>
        <w:t xml:space="preserve">day-to-day operations </w:t>
      </w:r>
      <w:r w:rsidR="00201C36" w:rsidRPr="00FA264D">
        <w:rPr>
          <w:sz w:val="22"/>
          <w:szCs w:val="22"/>
        </w:rPr>
        <w:t>of individuals</w:t>
      </w:r>
      <w:r w:rsidR="00DA37A1" w:rsidRPr="00FA264D">
        <w:rPr>
          <w:sz w:val="22"/>
          <w:szCs w:val="22"/>
        </w:rPr>
        <w:t>. Once the document is signed by the members, it acts a binding contract. Even</w:t>
      </w:r>
      <w:r w:rsidR="00335246" w:rsidRPr="00FA264D">
        <w:rPr>
          <w:sz w:val="22"/>
          <w:szCs w:val="22"/>
        </w:rPr>
        <w:t xml:space="preserve"> if</w:t>
      </w:r>
      <w:r w:rsidR="00DA37A1" w:rsidRPr="00FA264D">
        <w:rPr>
          <w:sz w:val="22"/>
          <w:szCs w:val="22"/>
        </w:rPr>
        <w:t xml:space="preserve"> you are the only member of your LLC</w:t>
      </w:r>
      <w:r w:rsidR="00201C36" w:rsidRPr="00FA264D">
        <w:rPr>
          <w:sz w:val="22"/>
          <w:szCs w:val="22"/>
        </w:rPr>
        <w:t>,</w:t>
      </w:r>
      <w:r w:rsidR="00DA37A1" w:rsidRPr="00FA264D">
        <w:rPr>
          <w:sz w:val="22"/>
          <w:szCs w:val="22"/>
        </w:rPr>
        <w:t xml:space="preserve"> you should have one to show you operate separately from yourself.</w:t>
      </w:r>
      <w:r w:rsidRPr="00FA264D">
        <w:rPr>
          <w:sz w:val="22"/>
          <w:szCs w:val="22"/>
        </w:rPr>
        <w:t xml:space="preserve"> </w:t>
      </w:r>
      <w:r w:rsidR="00335246" w:rsidRPr="00FA264D">
        <w:rPr>
          <w:sz w:val="22"/>
          <w:szCs w:val="22"/>
        </w:rPr>
        <w:t xml:space="preserve">If you have an LLC, but don’t have an operating agreement, we </w:t>
      </w:r>
      <w:proofErr w:type="gramStart"/>
      <w:r w:rsidR="00335246" w:rsidRPr="00FA264D">
        <w:rPr>
          <w:sz w:val="22"/>
          <w:szCs w:val="22"/>
        </w:rPr>
        <w:t>definitely recommend</w:t>
      </w:r>
      <w:proofErr w:type="gramEnd"/>
      <w:r w:rsidR="00335246" w:rsidRPr="00FA264D">
        <w:rPr>
          <w:sz w:val="22"/>
          <w:szCs w:val="22"/>
        </w:rPr>
        <w:t xml:space="preserve"> getting one – and signing it </w:t>
      </w:r>
      <w:r w:rsidR="00201C36" w:rsidRPr="00FA264D">
        <w:rPr>
          <w:sz w:val="22"/>
          <w:szCs w:val="22"/>
        </w:rPr>
        <w:t xml:space="preserve">to make it effective </w:t>
      </w:r>
      <w:r w:rsidR="00335246" w:rsidRPr="00FA264D">
        <w:rPr>
          <w:sz w:val="22"/>
          <w:szCs w:val="22"/>
        </w:rPr>
        <w:t xml:space="preserve">– as soon as you can. </w:t>
      </w:r>
    </w:p>
    <w:p w14:paraId="237CD1FE" w14:textId="7E8CCA4B" w:rsidR="00FA264D" w:rsidRPr="00FA264D" w:rsidRDefault="00335246" w:rsidP="00774B8F">
      <w:pPr>
        <w:ind w:left="720"/>
        <w:rPr>
          <w:sz w:val="22"/>
          <w:szCs w:val="22"/>
        </w:rPr>
      </w:pPr>
      <w:r w:rsidRPr="00FA264D">
        <w:rPr>
          <w:sz w:val="22"/>
          <w:szCs w:val="22"/>
        </w:rPr>
        <w:t>Our template library has downloadable operating agreements for</w:t>
      </w:r>
      <w:r w:rsidR="00201C36" w:rsidRPr="00FA264D">
        <w:rPr>
          <w:sz w:val="22"/>
          <w:szCs w:val="22"/>
        </w:rPr>
        <w:t>:</w:t>
      </w:r>
      <w:r w:rsidRPr="00FA264D">
        <w:rPr>
          <w:sz w:val="22"/>
          <w:szCs w:val="22"/>
        </w:rPr>
        <w:t xml:space="preserve"> </w:t>
      </w:r>
      <w:hyperlink r:id="rId8" w:history="1">
        <w:r w:rsidRPr="00FA264D">
          <w:rPr>
            <w:rStyle w:val="Hyperlink"/>
            <w:sz w:val="22"/>
            <w:szCs w:val="22"/>
          </w:rPr>
          <w:t>single-member LLCs</w:t>
        </w:r>
      </w:hyperlink>
      <w:r w:rsidR="00201C36" w:rsidRPr="00FA264D">
        <w:rPr>
          <w:sz w:val="22"/>
          <w:szCs w:val="22"/>
        </w:rPr>
        <w:t>; multi-member,</w:t>
      </w:r>
      <w:r w:rsidRPr="00FA264D">
        <w:rPr>
          <w:sz w:val="22"/>
          <w:szCs w:val="22"/>
        </w:rPr>
        <w:t xml:space="preserve"> </w:t>
      </w:r>
      <w:hyperlink r:id="rId9" w:history="1">
        <w:r w:rsidR="00201C36" w:rsidRPr="00FA264D">
          <w:rPr>
            <w:rStyle w:val="Hyperlink"/>
            <w:sz w:val="22"/>
            <w:szCs w:val="22"/>
          </w:rPr>
          <w:t>member-managed LLCs</w:t>
        </w:r>
      </w:hyperlink>
      <w:r w:rsidR="00201C36" w:rsidRPr="00FA264D">
        <w:rPr>
          <w:sz w:val="22"/>
          <w:szCs w:val="22"/>
        </w:rPr>
        <w:t xml:space="preserve"> (when the owners are involved in the management and oversight of the business); and even multi-member, </w:t>
      </w:r>
      <w:hyperlink r:id="rId10" w:history="1">
        <w:r w:rsidR="00201C36" w:rsidRPr="00FA264D">
          <w:rPr>
            <w:rStyle w:val="Hyperlink"/>
            <w:sz w:val="22"/>
            <w:szCs w:val="22"/>
          </w:rPr>
          <w:t>manager-managed</w:t>
        </w:r>
      </w:hyperlink>
      <w:r w:rsidR="00201C36" w:rsidRPr="00FA264D">
        <w:rPr>
          <w:sz w:val="22"/>
          <w:szCs w:val="22"/>
        </w:rPr>
        <w:t xml:space="preserve"> ones (when businesses with more than one owner are overseen by a manager (or team of) that the owners appoint)</w:t>
      </w:r>
      <w:r w:rsidR="004D010C" w:rsidRPr="00FA264D">
        <w:rPr>
          <w:sz w:val="22"/>
          <w:szCs w:val="22"/>
        </w:rPr>
        <w:t>.</w:t>
      </w:r>
      <w:r w:rsidR="00201C36" w:rsidRPr="00FA264D">
        <w:rPr>
          <w:sz w:val="22"/>
          <w:szCs w:val="22"/>
        </w:rPr>
        <w:t xml:space="preserve"> </w:t>
      </w:r>
      <w:r w:rsidR="004D010C" w:rsidRPr="00FA264D">
        <w:rPr>
          <w:sz w:val="22"/>
          <w:szCs w:val="22"/>
        </w:rPr>
        <w:t>E</w:t>
      </w:r>
      <w:r w:rsidR="00201C36" w:rsidRPr="00FA264D">
        <w:rPr>
          <w:sz w:val="22"/>
          <w:szCs w:val="22"/>
        </w:rPr>
        <w:t xml:space="preserve">ach comes </w:t>
      </w:r>
      <w:r w:rsidRPr="00FA264D">
        <w:rPr>
          <w:sz w:val="22"/>
          <w:szCs w:val="22"/>
        </w:rPr>
        <w:t xml:space="preserve">with customizations and detailed comment boxes to help you understand the differences between </w:t>
      </w:r>
      <w:r w:rsidR="00201C36" w:rsidRPr="00FA264D">
        <w:rPr>
          <w:sz w:val="22"/>
          <w:szCs w:val="22"/>
        </w:rPr>
        <w:t>specific options.</w:t>
      </w:r>
      <w:r w:rsidR="00FA264D" w:rsidRPr="00FA264D">
        <w:rPr>
          <w:sz w:val="22"/>
          <w:szCs w:val="22"/>
        </w:rPr>
        <w:t xml:space="preserve"> To learn more, c</w:t>
      </w:r>
      <w:r w:rsidR="00FA264D" w:rsidRPr="00FA264D">
        <w:rPr>
          <w:sz w:val="22"/>
          <w:szCs w:val="22"/>
        </w:rPr>
        <w:t xml:space="preserve">heck out our blog post on </w:t>
      </w:r>
      <w:hyperlink r:id="rId11" w:history="1">
        <w:r w:rsidR="00FA264D" w:rsidRPr="00FA264D">
          <w:rPr>
            <w:rStyle w:val="Hyperlink"/>
            <w:sz w:val="22"/>
            <w:szCs w:val="22"/>
          </w:rPr>
          <w:t>Operating Agreements</w:t>
        </w:r>
      </w:hyperlink>
      <w:r w:rsidR="00FA264D" w:rsidRPr="00FA264D">
        <w:rPr>
          <w:sz w:val="22"/>
          <w:szCs w:val="22"/>
        </w:rPr>
        <w:t xml:space="preserve"> and feel free to reach out if you aren’t sure if you have one.</w:t>
      </w:r>
    </w:p>
    <w:p w14:paraId="1DB14E1C" w14:textId="77777777" w:rsidR="00DA37A1" w:rsidRPr="00FA264D" w:rsidRDefault="00DA37A1" w:rsidP="00FD6645">
      <w:pPr>
        <w:rPr>
          <w:sz w:val="22"/>
          <w:szCs w:val="22"/>
        </w:rPr>
      </w:pPr>
    </w:p>
    <w:p w14:paraId="65DD1C56" w14:textId="77777777" w:rsidR="00774B8F" w:rsidRDefault="00774B8F" w:rsidP="00FD6645">
      <w:pPr>
        <w:rPr>
          <w:b/>
          <w:bCs/>
          <w:sz w:val="22"/>
          <w:szCs w:val="22"/>
        </w:rPr>
      </w:pPr>
    </w:p>
    <w:p w14:paraId="6C0FC74F" w14:textId="11C8F7F5" w:rsidR="002B52EB" w:rsidRPr="00FA264D" w:rsidRDefault="00F000C5" w:rsidP="00FD6645">
      <w:pPr>
        <w:rPr>
          <w:sz w:val="22"/>
          <w:szCs w:val="22"/>
        </w:rPr>
      </w:pPr>
      <w:r w:rsidRPr="00FA264D">
        <w:rPr>
          <w:b/>
          <w:bCs/>
          <w:sz w:val="22"/>
          <w:szCs w:val="22"/>
        </w:rPr>
        <w:lastRenderedPageBreak/>
        <w:t>“</w:t>
      </w:r>
      <w:r w:rsidR="00643A2A" w:rsidRPr="00FA264D">
        <w:rPr>
          <w:b/>
          <w:bCs/>
          <w:sz w:val="22"/>
          <w:szCs w:val="22"/>
        </w:rPr>
        <w:t>WORK MADE FOR HIRE”</w:t>
      </w:r>
      <w:r w:rsidR="002C4C5E" w:rsidRPr="00FA264D">
        <w:rPr>
          <w:sz w:val="22"/>
          <w:szCs w:val="22"/>
        </w:rPr>
        <w:t xml:space="preserve"> </w:t>
      </w:r>
    </w:p>
    <w:p w14:paraId="4E5C849A" w14:textId="77777777" w:rsidR="00FA264D" w:rsidRPr="00FA264D" w:rsidRDefault="00F000C5" w:rsidP="00FA264D">
      <w:pPr>
        <w:ind w:left="720"/>
        <w:rPr>
          <w:b/>
          <w:bCs/>
          <w:sz w:val="22"/>
          <w:szCs w:val="22"/>
        </w:rPr>
      </w:pPr>
      <w:r w:rsidRPr="00FA264D">
        <w:rPr>
          <w:sz w:val="22"/>
          <w:szCs w:val="22"/>
        </w:rPr>
        <w:t xml:space="preserve">The art you make and the ideas you have </w:t>
      </w:r>
      <w:r w:rsidR="003B503F" w:rsidRPr="00FA264D">
        <w:rPr>
          <w:sz w:val="22"/>
          <w:szCs w:val="22"/>
        </w:rPr>
        <w:t xml:space="preserve">carry </w:t>
      </w:r>
      <w:r w:rsidR="002C4C5E" w:rsidRPr="00FA264D">
        <w:rPr>
          <w:sz w:val="22"/>
          <w:szCs w:val="22"/>
        </w:rPr>
        <w:t>specific ownership rights with them called</w:t>
      </w:r>
      <w:r w:rsidRPr="00FA264D">
        <w:rPr>
          <w:sz w:val="22"/>
          <w:szCs w:val="22"/>
        </w:rPr>
        <w:t xml:space="preserve"> </w:t>
      </w:r>
      <w:hyperlink r:id="rId12" w:history="1">
        <w:r w:rsidRPr="00FA264D">
          <w:rPr>
            <w:rStyle w:val="Hyperlink"/>
            <w:sz w:val="22"/>
            <w:szCs w:val="22"/>
          </w:rPr>
          <w:t>intellectual prop</w:t>
        </w:r>
        <w:r w:rsidRPr="00FA264D">
          <w:rPr>
            <w:rStyle w:val="Hyperlink"/>
            <w:sz w:val="22"/>
            <w:szCs w:val="22"/>
          </w:rPr>
          <w:t>e</w:t>
        </w:r>
        <w:r w:rsidRPr="00FA264D">
          <w:rPr>
            <w:rStyle w:val="Hyperlink"/>
            <w:sz w:val="22"/>
            <w:szCs w:val="22"/>
          </w:rPr>
          <w:t>rty</w:t>
        </w:r>
      </w:hyperlink>
      <w:r w:rsidR="002C4C5E" w:rsidRPr="00FA264D">
        <w:rPr>
          <w:sz w:val="22"/>
          <w:szCs w:val="22"/>
        </w:rPr>
        <w:t xml:space="preserve"> (or, IP)</w:t>
      </w:r>
      <w:r w:rsidR="00D13875" w:rsidRPr="00FA264D">
        <w:rPr>
          <w:sz w:val="22"/>
          <w:szCs w:val="22"/>
        </w:rPr>
        <w:t xml:space="preserve">. </w:t>
      </w:r>
      <w:r w:rsidR="002C4C5E" w:rsidRPr="00FA264D">
        <w:rPr>
          <w:sz w:val="22"/>
          <w:szCs w:val="22"/>
        </w:rPr>
        <w:t xml:space="preserve">Typically, if you’re just making something as the sole author or artist, then that IP belongs to you. </w:t>
      </w:r>
      <w:r w:rsidR="00120554" w:rsidRPr="00FA264D">
        <w:rPr>
          <w:sz w:val="22"/>
          <w:szCs w:val="22"/>
        </w:rPr>
        <w:t>However, if you’re making that art for another</w:t>
      </w:r>
      <w:r w:rsidR="002C4C5E" w:rsidRPr="00FA264D">
        <w:rPr>
          <w:sz w:val="22"/>
          <w:szCs w:val="22"/>
        </w:rPr>
        <w:t xml:space="preserve"> – whether it’s a company, an organization, or an individual –</w:t>
      </w:r>
      <w:r w:rsidR="00643A2A" w:rsidRPr="00FA264D">
        <w:rPr>
          <w:sz w:val="22"/>
          <w:szCs w:val="22"/>
        </w:rPr>
        <w:t xml:space="preserve"> </w:t>
      </w:r>
      <w:r w:rsidR="00D13875" w:rsidRPr="00FA264D">
        <w:rPr>
          <w:sz w:val="22"/>
          <w:szCs w:val="22"/>
        </w:rPr>
        <w:t>it may be considered Work Made for Hire</w:t>
      </w:r>
      <w:r w:rsidR="002C4C5E" w:rsidRPr="00FA264D">
        <w:rPr>
          <w:sz w:val="22"/>
          <w:szCs w:val="22"/>
        </w:rPr>
        <w:t xml:space="preserve"> under </w:t>
      </w:r>
      <w:hyperlink r:id="rId13" w:history="1">
        <w:r w:rsidR="002C4C5E" w:rsidRPr="00FA264D">
          <w:rPr>
            <w:rStyle w:val="Hyperlink"/>
            <w:sz w:val="22"/>
            <w:szCs w:val="22"/>
          </w:rPr>
          <w:t>US Copyright Law</w:t>
        </w:r>
      </w:hyperlink>
      <w:r w:rsidR="00D13875" w:rsidRPr="00FA264D">
        <w:rPr>
          <w:sz w:val="22"/>
          <w:szCs w:val="22"/>
        </w:rPr>
        <w:t xml:space="preserve">, and if it is, </w:t>
      </w:r>
      <w:r w:rsidR="002C4C5E" w:rsidRPr="00FA264D">
        <w:rPr>
          <w:sz w:val="22"/>
          <w:szCs w:val="22"/>
        </w:rPr>
        <w:t>that means the</w:t>
      </w:r>
      <w:r w:rsidR="00D13875" w:rsidRPr="00FA264D">
        <w:rPr>
          <w:sz w:val="22"/>
          <w:szCs w:val="22"/>
        </w:rPr>
        <w:t xml:space="preserve"> employer or company you did the work </w:t>
      </w:r>
      <w:r w:rsidR="00643A2A" w:rsidRPr="00FA264D">
        <w:rPr>
          <w:sz w:val="22"/>
          <w:szCs w:val="22"/>
        </w:rPr>
        <w:t xml:space="preserve">for </w:t>
      </w:r>
      <w:r w:rsidR="002C4C5E" w:rsidRPr="00FA264D">
        <w:rPr>
          <w:sz w:val="22"/>
          <w:szCs w:val="22"/>
        </w:rPr>
        <w:t xml:space="preserve">has the ownership of that IP. </w:t>
      </w:r>
      <w:r w:rsidR="003B503F" w:rsidRPr="00FA264D">
        <w:rPr>
          <w:sz w:val="22"/>
          <w:szCs w:val="22"/>
        </w:rPr>
        <w:t xml:space="preserve">If you’re an employee within the meaning of US Copyright law and you created the work within the scope of </w:t>
      </w:r>
      <w:r w:rsidR="002C4C5E" w:rsidRPr="00FA264D">
        <w:rPr>
          <w:sz w:val="22"/>
          <w:szCs w:val="22"/>
        </w:rPr>
        <w:t xml:space="preserve">your </w:t>
      </w:r>
      <w:r w:rsidR="003B503F" w:rsidRPr="00FA264D">
        <w:rPr>
          <w:sz w:val="22"/>
          <w:szCs w:val="22"/>
        </w:rPr>
        <w:t xml:space="preserve">employment, that work is </w:t>
      </w:r>
      <w:r w:rsidR="002C4C5E" w:rsidRPr="00FA264D">
        <w:rPr>
          <w:sz w:val="22"/>
          <w:szCs w:val="22"/>
        </w:rPr>
        <w:t xml:space="preserve">almost certainly </w:t>
      </w:r>
      <w:r w:rsidR="003B503F" w:rsidRPr="00FA264D">
        <w:rPr>
          <w:sz w:val="22"/>
          <w:szCs w:val="22"/>
        </w:rPr>
        <w:t>work for hire and belongs to the company. If you’re an independent contractor, your creation for another may still be considered work made for hire</w:t>
      </w:r>
      <w:r w:rsidR="002C4C5E" w:rsidRPr="00FA264D">
        <w:rPr>
          <w:sz w:val="22"/>
          <w:szCs w:val="22"/>
        </w:rPr>
        <w:t xml:space="preserve"> if it falls into specific categories or if you had a written agreement with the company or person you contracted with that it was indeed. That’s why i</w:t>
      </w:r>
      <w:r w:rsidR="00120554" w:rsidRPr="00FA264D">
        <w:rPr>
          <w:sz w:val="22"/>
          <w:szCs w:val="22"/>
        </w:rPr>
        <w:t xml:space="preserve">t’s important to have clearly defined language around the intellectual property of your work – whether it’s graphic design, photography, </w:t>
      </w:r>
      <w:r w:rsidR="002C4C5E" w:rsidRPr="00FA264D">
        <w:rPr>
          <w:sz w:val="22"/>
          <w:szCs w:val="22"/>
        </w:rPr>
        <w:t xml:space="preserve">language for an article, </w:t>
      </w:r>
      <w:r w:rsidR="00120554" w:rsidRPr="00FA264D">
        <w:rPr>
          <w:sz w:val="22"/>
          <w:szCs w:val="22"/>
        </w:rPr>
        <w:t xml:space="preserve">even a process used for a consulting service. </w:t>
      </w:r>
      <w:r w:rsidR="002C4C5E" w:rsidRPr="00FA264D">
        <w:rPr>
          <w:sz w:val="22"/>
          <w:szCs w:val="22"/>
        </w:rPr>
        <w:t xml:space="preserve">Your agreement </w:t>
      </w:r>
      <w:r w:rsidR="00643A2A" w:rsidRPr="00FA264D">
        <w:rPr>
          <w:sz w:val="22"/>
          <w:szCs w:val="22"/>
        </w:rPr>
        <w:t>should explain and define</w:t>
      </w:r>
      <w:r w:rsidR="002C4C5E" w:rsidRPr="00FA264D">
        <w:rPr>
          <w:sz w:val="22"/>
          <w:szCs w:val="22"/>
        </w:rPr>
        <w:t xml:space="preserve"> the parameters surrounding that work, like maybe they’ll have ownership but</w:t>
      </w:r>
      <w:r w:rsidR="00120554" w:rsidRPr="00FA264D">
        <w:rPr>
          <w:sz w:val="22"/>
          <w:szCs w:val="22"/>
        </w:rPr>
        <w:t xml:space="preserve"> still</w:t>
      </w:r>
      <w:r w:rsidR="002C4C5E" w:rsidRPr="00FA264D">
        <w:rPr>
          <w:sz w:val="22"/>
          <w:szCs w:val="22"/>
        </w:rPr>
        <w:t xml:space="preserve"> let you</w:t>
      </w:r>
      <w:r w:rsidR="00120554" w:rsidRPr="00FA264D">
        <w:rPr>
          <w:sz w:val="22"/>
          <w:szCs w:val="22"/>
        </w:rPr>
        <w:t xml:space="preserve"> show it off with credit as the maker, like in </w:t>
      </w:r>
      <w:r w:rsidR="00643A2A" w:rsidRPr="00FA264D">
        <w:rPr>
          <w:sz w:val="22"/>
          <w:szCs w:val="22"/>
        </w:rPr>
        <w:t>your</w:t>
      </w:r>
      <w:r w:rsidR="00120554" w:rsidRPr="00FA264D">
        <w:rPr>
          <w:sz w:val="22"/>
          <w:szCs w:val="22"/>
        </w:rPr>
        <w:t xml:space="preserve"> portfolio</w:t>
      </w:r>
      <w:r w:rsidR="002C4C5E" w:rsidRPr="00FA264D">
        <w:rPr>
          <w:sz w:val="22"/>
          <w:szCs w:val="22"/>
        </w:rPr>
        <w:t xml:space="preserve">. </w:t>
      </w:r>
      <w:r w:rsidR="00FA264D" w:rsidRPr="00FA264D">
        <w:rPr>
          <w:sz w:val="22"/>
          <w:szCs w:val="22"/>
        </w:rPr>
        <w:t xml:space="preserve">Check out our blog on </w:t>
      </w:r>
      <w:hyperlink r:id="rId14" w:history="1">
        <w:r w:rsidR="00FA264D" w:rsidRPr="00FA264D">
          <w:rPr>
            <w:color w:val="0563C1" w:themeColor="hyperlink"/>
            <w:sz w:val="22"/>
            <w:szCs w:val="22"/>
            <w:u w:val="single"/>
          </w:rPr>
          <w:t>Employees vs. Independent Contractors</w:t>
        </w:r>
      </w:hyperlink>
      <w:r w:rsidR="00FA264D" w:rsidRPr="00FA264D">
        <w:rPr>
          <w:sz w:val="22"/>
          <w:szCs w:val="22"/>
        </w:rPr>
        <w:t xml:space="preserve"> for more info.</w:t>
      </w:r>
    </w:p>
    <w:p w14:paraId="711A7B59" w14:textId="77777777" w:rsidR="00643A2A" w:rsidRPr="00FA264D" w:rsidRDefault="00643A2A" w:rsidP="00FD6645">
      <w:pPr>
        <w:rPr>
          <w:sz w:val="22"/>
          <w:szCs w:val="22"/>
        </w:rPr>
      </w:pPr>
    </w:p>
    <w:p w14:paraId="335330D5" w14:textId="77777777" w:rsidR="00B80397" w:rsidRPr="00FA264D" w:rsidRDefault="00B80397" w:rsidP="00BE14BC">
      <w:pPr>
        <w:rPr>
          <w:sz w:val="22"/>
          <w:szCs w:val="22"/>
        </w:rPr>
      </w:pPr>
    </w:p>
    <w:p w14:paraId="50A68A5E" w14:textId="77777777" w:rsidR="00FD6645" w:rsidRPr="00FA264D" w:rsidRDefault="00FD6645" w:rsidP="00FD6645">
      <w:pPr>
        <w:rPr>
          <w:sz w:val="22"/>
          <w:szCs w:val="22"/>
        </w:rPr>
      </w:pPr>
    </w:p>
    <w:p w14:paraId="01778B98" w14:textId="6E950121" w:rsidR="00F744E2" w:rsidRDefault="00F744E2" w:rsidP="00FD6645">
      <w:pPr>
        <w:rPr>
          <w:sz w:val="22"/>
          <w:szCs w:val="22"/>
        </w:rPr>
      </w:pPr>
    </w:p>
    <w:p w14:paraId="655952C9" w14:textId="2EC9D657" w:rsidR="00774B8F" w:rsidRPr="00774B8F" w:rsidRDefault="00774B8F" w:rsidP="00774B8F">
      <w:pPr>
        <w:rPr>
          <w:sz w:val="22"/>
          <w:szCs w:val="22"/>
        </w:rPr>
      </w:pPr>
    </w:p>
    <w:p w14:paraId="1030A1F9" w14:textId="34C2832E" w:rsidR="00774B8F" w:rsidRPr="00774B8F" w:rsidRDefault="00774B8F" w:rsidP="00774B8F">
      <w:pPr>
        <w:rPr>
          <w:sz w:val="22"/>
          <w:szCs w:val="22"/>
        </w:rPr>
      </w:pPr>
    </w:p>
    <w:p w14:paraId="252F5E9E" w14:textId="254DA43F" w:rsidR="00774B8F" w:rsidRPr="00774B8F" w:rsidRDefault="00774B8F" w:rsidP="00774B8F">
      <w:pPr>
        <w:rPr>
          <w:sz w:val="22"/>
          <w:szCs w:val="22"/>
        </w:rPr>
      </w:pPr>
    </w:p>
    <w:p w14:paraId="2EA2DE5A" w14:textId="3938F7E4" w:rsidR="00774B8F" w:rsidRPr="00774B8F" w:rsidRDefault="00774B8F" w:rsidP="00774B8F">
      <w:pPr>
        <w:rPr>
          <w:sz w:val="22"/>
          <w:szCs w:val="22"/>
        </w:rPr>
      </w:pPr>
    </w:p>
    <w:p w14:paraId="598AAD75" w14:textId="382D5438" w:rsidR="00774B8F" w:rsidRPr="00774B8F" w:rsidRDefault="00774B8F" w:rsidP="00774B8F">
      <w:pPr>
        <w:rPr>
          <w:sz w:val="22"/>
          <w:szCs w:val="22"/>
        </w:rPr>
      </w:pPr>
    </w:p>
    <w:p w14:paraId="3E04C5B4" w14:textId="582170AB" w:rsidR="00774B8F" w:rsidRPr="00774B8F" w:rsidRDefault="00774B8F" w:rsidP="00774B8F">
      <w:pPr>
        <w:rPr>
          <w:sz w:val="22"/>
          <w:szCs w:val="22"/>
        </w:rPr>
      </w:pPr>
    </w:p>
    <w:p w14:paraId="15EC27A4" w14:textId="1FB9780D" w:rsidR="00774B8F" w:rsidRPr="00774B8F" w:rsidRDefault="00774B8F" w:rsidP="00774B8F">
      <w:pPr>
        <w:rPr>
          <w:sz w:val="22"/>
          <w:szCs w:val="22"/>
        </w:rPr>
      </w:pPr>
    </w:p>
    <w:p w14:paraId="293F4A6A" w14:textId="7C16871E" w:rsidR="00774B8F" w:rsidRPr="00774B8F" w:rsidRDefault="00774B8F" w:rsidP="00774B8F">
      <w:pPr>
        <w:rPr>
          <w:sz w:val="22"/>
          <w:szCs w:val="22"/>
        </w:rPr>
      </w:pPr>
    </w:p>
    <w:p w14:paraId="074A7619" w14:textId="4EA15BA6" w:rsidR="00774B8F" w:rsidRPr="00774B8F" w:rsidRDefault="00774B8F" w:rsidP="00774B8F">
      <w:pPr>
        <w:rPr>
          <w:sz w:val="22"/>
          <w:szCs w:val="22"/>
        </w:rPr>
      </w:pPr>
    </w:p>
    <w:p w14:paraId="1F45BC7C" w14:textId="515C97F8" w:rsidR="00774B8F" w:rsidRPr="00774B8F" w:rsidRDefault="00774B8F" w:rsidP="00774B8F">
      <w:pPr>
        <w:rPr>
          <w:sz w:val="22"/>
          <w:szCs w:val="22"/>
        </w:rPr>
      </w:pPr>
    </w:p>
    <w:p w14:paraId="683EE467" w14:textId="4FCD1F0E" w:rsidR="00774B8F" w:rsidRPr="00774B8F" w:rsidRDefault="00774B8F" w:rsidP="00774B8F">
      <w:pPr>
        <w:rPr>
          <w:sz w:val="22"/>
          <w:szCs w:val="22"/>
        </w:rPr>
      </w:pPr>
    </w:p>
    <w:p w14:paraId="0B2D3B8C" w14:textId="61522D11" w:rsidR="00774B8F" w:rsidRDefault="00774B8F" w:rsidP="00774B8F">
      <w:pPr>
        <w:rPr>
          <w:sz w:val="22"/>
          <w:szCs w:val="22"/>
        </w:rPr>
      </w:pPr>
    </w:p>
    <w:p w14:paraId="2897E2C2" w14:textId="65E2F06F" w:rsidR="00774B8F" w:rsidRPr="00774B8F" w:rsidRDefault="00774B8F" w:rsidP="00774B8F">
      <w:pPr>
        <w:tabs>
          <w:tab w:val="left" w:pos="3572"/>
        </w:tabs>
        <w:rPr>
          <w:sz w:val="22"/>
          <w:szCs w:val="22"/>
        </w:rPr>
      </w:pPr>
      <w:r>
        <w:rPr>
          <w:sz w:val="22"/>
          <w:szCs w:val="22"/>
        </w:rPr>
        <w:tab/>
      </w:r>
    </w:p>
    <w:sectPr w:rsidR="00774B8F" w:rsidRPr="00774B8F" w:rsidSect="00FA264D">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AAF93" w14:textId="77777777" w:rsidR="0095048D" w:rsidRDefault="0095048D" w:rsidP="00CC5786">
      <w:r>
        <w:separator/>
      </w:r>
    </w:p>
  </w:endnote>
  <w:endnote w:type="continuationSeparator" w:id="0">
    <w:p w14:paraId="4D3DEB13" w14:textId="77777777" w:rsidR="0095048D" w:rsidRDefault="0095048D" w:rsidP="00CC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F4C2" w14:textId="77777777" w:rsidR="00CC5786" w:rsidRDefault="00CC5786" w:rsidP="00CC5786">
    <w:pPr>
      <w:jc w:val="both"/>
      <w:rPr>
        <w:rFonts w:eastAsia="Times New Roman" w:cstheme="minorHAnsi"/>
        <w:color w:val="000000" w:themeColor="text1"/>
        <w:sz w:val="16"/>
        <w:szCs w:val="16"/>
        <w:shd w:val="clear" w:color="auto" w:fill="FFFFFF"/>
      </w:rPr>
    </w:pPr>
  </w:p>
  <w:p w14:paraId="06354786" w14:textId="43D45692" w:rsidR="00CC5786" w:rsidRPr="00CC5786" w:rsidRDefault="00CC5786" w:rsidP="00CC5786">
    <w:pPr>
      <w:jc w:val="both"/>
      <w:rPr>
        <w:rFonts w:eastAsia="Times New Roman" w:cstheme="minorHAnsi"/>
        <w:color w:val="000000" w:themeColor="text1"/>
        <w:sz w:val="16"/>
        <w:szCs w:val="16"/>
      </w:rPr>
    </w:pPr>
    <w:r w:rsidRPr="00CC5786">
      <w:rPr>
        <w:rFonts w:eastAsia="Times New Roman" w:cstheme="minorHAnsi"/>
        <w:color w:val="000000" w:themeColor="text1"/>
        <w:sz w:val="16"/>
        <w:szCs w:val="16"/>
        <w:shd w:val="clear" w:color="auto" w:fill="FFFFFF"/>
      </w:rPr>
      <w:t>©202</w:t>
    </w:r>
    <w:r w:rsidRPr="00CC5786">
      <w:rPr>
        <w:rFonts w:eastAsia="Times New Roman" w:cstheme="minorHAnsi"/>
        <w:color w:val="000000" w:themeColor="text1"/>
        <w:sz w:val="16"/>
        <w:szCs w:val="16"/>
        <w:shd w:val="clear" w:color="auto" w:fill="FFFFFF"/>
      </w:rPr>
      <w:t>2</w:t>
    </w:r>
    <w:r w:rsidRPr="00CC5786">
      <w:rPr>
        <w:rFonts w:eastAsia="Times New Roman" w:cstheme="minorHAnsi"/>
        <w:color w:val="000000" w:themeColor="text1"/>
        <w:sz w:val="16"/>
        <w:szCs w:val="16"/>
        <w:shd w:val="clear" w:color="auto" w:fill="FFFFFF"/>
      </w:rPr>
      <w:t xml:space="preserve"> Trellis Legal, LLC. This is not an exhaustive list of business legal needs and considerations but rather a few common topics of importance. This is drafted by a Pennsylvania attorney under Pennsylvania laws. If you are out of state, please ensure you speak with an attorney in your state.  Trellis Legal resources are provided free of charge as informational. They do not constitute specific legal advice or create an attorney-client relationship. If you have specific questions about how you should use the resource or about your unique situation, please speak with an attorney.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DD65" w14:textId="77777777" w:rsidR="0095048D" w:rsidRDefault="0095048D" w:rsidP="00CC5786">
      <w:r>
        <w:separator/>
      </w:r>
    </w:p>
  </w:footnote>
  <w:footnote w:type="continuationSeparator" w:id="0">
    <w:p w14:paraId="64DF1EC6" w14:textId="77777777" w:rsidR="0095048D" w:rsidRDefault="0095048D" w:rsidP="00CC5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068D" w14:textId="77777777" w:rsidR="00FA264D" w:rsidRPr="00006A0C" w:rsidRDefault="00FA264D" w:rsidP="00FA264D">
    <w:pPr>
      <w:pStyle w:val="Header"/>
      <w:jc w:val="center"/>
    </w:pPr>
    <w:r>
      <w:rPr>
        <w:noProof/>
      </w:rPr>
      <w:drawing>
        <wp:inline distT="0" distB="0" distL="0" distR="0" wp14:anchorId="756C45D9" wp14:editId="55C09AC1">
          <wp:extent cx="909320" cy="964785"/>
          <wp:effectExtent l="0" t="0" r="5080" b="635"/>
          <wp:docPr id="3" name="Picture 3" descr="A picture containing ligh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llis 2.png"/>
                  <pic:cNvPicPr/>
                </pic:nvPicPr>
                <pic:blipFill>
                  <a:blip r:embed="rId1">
                    <a:extLst>
                      <a:ext uri="{28A0092B-C50C-407E-A947-70E740481C1C}">
                        <a14:useLocalDpi xmlns:a14="http://schemas.microsoft.com/office/drawing/2010/main" val="0"/>
                      </a:ext>
                    </a:extLst>
                  </a:blip>
                  <a:stretch>
                    <a:fillRect/>
                  </a:stretch>
                </pic:blipFill>
                <pic:spPr>
                  <a:xfrm>
                    <a:off x="0" y="0"/>
                    <a:ext cx="909933" cy="965436"/>
                  </a:xfrm>
                  <a:prstGeom prst="rect">
                    <a:avLst/>
                  </a:prstGeom>
                </pic:spPr>
              </pic:pic>
            </a:graphicData>
          </a:graphic>
        </wp:inline>
      </w:drawing>
    </w:r>
  </w:p>
  <w:p w14:paraId="2B47584E" w14:textId="77777777" w:rsidR="00FA264D" w:rsidRDefault="00FA264D" w:rsidP="00FA264D">
    <w:pPr>
      <w:pStyle w:val="Header"/>
      <w:jc w:val="center"/>
      <w:rPr>
        <w:rFonts w:ascii="Franklin Gothic Medium" w:hAnsi="Franklin Gothic Medium"/>
        <w:sz w:val="32"/>
        <w:szCs w:val="32"/>
      </w:rPr>
    </w:pPr>
    <w:r w:rsidRPr="00242669">
      <w:rPr>
        <w:rFonts w:ascii="Franklin Gothic Medium" w:hAnsi="Franklin Gothic Medium"/>
        <w:sz w:val="32"/>
        <w:szCs w:val="32"/>
      </w:rPr>
      <w:t>Trellis Legal, LLC</w:t>
    </w:r>
  </w:p>
  <w:p w14:paraId="6B137AFB" w14:textId="77777777" w:rsidR="00FA264D" w:rsidRDefault="00FA264D" w:rsidP="00FA264D">
    <w:pPr>
      <w:pStyle w:val="Header"/>
      <w:jc w:val="center"/>
      <w:rPr>
        <w:rFonts w:ascii="Franklin Gothic Medium" w:hAnsi="Franklin Gothic Medium"/>
      </w:rPr>
    </w:pPr>
    <w:r>
      <w:rPr>
        <w:rFonts w:ascii="Franklin Gothic Medium" w:hAnsi="Franklin Gothic Medium"/>
      </w:rPr>
      <w:t>3803 Butler St., Floor 2, Pittsburgh, PA 15201</w:t>
    </w:r>
  </w:p>
  <w:p w14:paraId="6561D66F" w14:textId="77777777" w:rsidR="00FA264D" w:rsidRDefault="00FA264D" w:rsidP="00FA264D">
    <w:pPr>
      <w:pStyle w:val="Header"/>
      <w:jc w:val="center"/>
      <w:rPr>
        <w:rFonts w:ascii="Franklin Gothic Book" w:hAnsi="Franklin Gothic Book"/>
      </w:rPr>
    </w:pPr>
    <w:r>
      <w:rPr>
        <w:rFonts w:ascii="Franklin Gothic Book" w:hAnsi="Franklin Gothic Book"/>
      </w:rPr>
      <w:t>www.Trellispgh.com</w:t>
    </w:r>
  </w:p>
  <w:p w14:paraId="0F9B7967" w14:textId="77777777" w:rsidR="00FA264D" w:rsidRDefault="00FA2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943"/>
    <w:multiLevelType w:val="hybridMultilevel"/>
    <w:tmpl w:val="A398A3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7F636FD"/>
    <w:multiLevelType w:val="hybridMultilevel"/>
    <w:tmpl w:val="A6908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4E2"/>
    <w:rsid w:val="00012CFD"/>
    <w:rsid w:val="000551FD"/>
    <w:rsid w:val="0006044E"/>
    <w:rsid w:val="000C7B2B"/>
    <w:rsid w:val="00111F43"/>
    <w:rsid w:val="00120554"/>
    <w:rsid w:val="00170FE9"/>
    <w:rsid w:val="00201C36"/>
    <w:rsid w:val="0024468C"/>
    <w:rsid w:val="002B52EB"/>
    <w:rsid w:val="002C4C5E"/>
    <w:rsid w:val="00335246"/>
    <w:rsid w:val="003B503F"/>
    <w:rsid w:val="004D010C"/>
    <w:rsid w:val="004D24E4"/>
    <w:rsid w:val="00510A4B"/>
    <w:rsid w:val="0051520B"/>
    <w:rsid w:val="00631F7D"/>
    <w:rsid w:val="00643A2A"/>
    <w:rsid w:val="00722D78"/>
    <w:rsid w:val="00774B8F"/>
    <w:rsid w:val="007B6641"/>
    <w:rsid w:val="007C75AD"/>
    <w:rsid w:val="00910B89"/>
    <w:rsid w:val="00941846"/>
    <w:rsid w:val="0095048D"/>
    <w:rsid w:val="00A91757"/>
    <w:rsid w:val="00B80397"/>
    <w:rsid w:val="00BE14BC"/>
    <w:rsid w:val="00CC1896"/>
    <w:rsid w:val="00CC5786"/>
    <w:rsid w:val="00CE4594"/>
    <w:rsid w:val="00CF66EE"/>
    <w:rsid w:val="00D13875"/>
    <w:rsid w:val="00DA37A1"/>
    <w:rsid w:val="00E37054"/>
    <w:rsid w:val="00E47CC5"/>
    <w:rsid w:val="00E80C09"/>
    <w:rsid w:val="00E86AEB"/>
    <w:rsid w:val="00E86D3B"/>
    <w:rsid w:val="00E94D55"/>
    <w:rsid w:val="00EA3D31"/>
    <w:rsid w:val="00F000C5"/>
    <w:rsid w:val="00F54C94"/>
    <w:rsid w:val="00F744E2"/>
    <w:rsid w:val="00FA264D"/>
    <w:rsid w:val="00FD6645"/>
    <w:rsid w:val="00FF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B419"/>
  <w15:chartTrackingRefBased/>
  <w15:docId w15:val="{E35C0AFC-39EA-D540-9782-A513462A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8039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6D3B"/>
    <w:rPr>
      <w:b/>
      <w:bCs/>
    </w:rPr>
  </w:style>
  <w:style w:type="character" w:styleId="Hyperlink">
    <w:name w:val="Hyperlink"/>
    <w:basedOn w:val="DefaultParagraphFont"/>
    <w:uiPriority w:val="99"/>
    <w:unhideWhenUsed/>
    <w:rsid w:val="002B52EB"/>
    <w:rPr>
      <w:color w:val="0563C1" w:themeColor="hyperlink"/>
      <w:u w:val="single"/>
    </w:rPr>
  </w:style>
  <w:style w:type="character" w:styleId="UnresolvedMention">
    <w:name w:val="Unresolved Mention"/>
    <w:basedOn w:val="DefaultParagraphFont"/>
    <w:uiPriority w:val="99"/>
    <w:semiHidden/>
    <w:unhideWhenUsed/>
    <w:rsid w:val="002B52EB"/>
    <w:rPr>
      <w:color w:val="605E5C"/>
      <w:shd w:val="clear" w:color="auto" w:fill="E1DFDD"/>
    </w:rPr>
  </w:style>
  <w:style w:type="character" w:styleId="FollowedHyperlink">
    <w:name w:val="FollowedHyperlink"/>
    <w:basedOn w:val="DefaultParagraphFont"/>
    <w:uiPriority w:val="99"/>
    <w:semiHidden/>
    <w:unhideWhenUsed/>
    <w:rsid w:val="00201C36"/>
    <w:rPr>
      <w:color w:val="954F72" w:themeColor="followedHyperlink"/>
      <w:u w:val="single"/>
    </w:rPr>
  </w:style>
  <w:style w:type="paragraph" w:styleId="NormalWeb">
    <w:name w:val="Normal (Web)"/>
    <w:basedOn w:val="Normal"/>
    <w:uiPriority w:val="99"/>
    <w:semiHidden/>
    <w:unhideWhenUsed/>
    <w:rsid w:val="00643A2A"/>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B80397"/>
    <w:rPr>
      <w:rFonts w:ascii="Times New Roman" w:eastAsia="Times New Roman" w:hAnsi="Times New Roman" w:cs="Times New Roman"/>
      <w:b/>
      <w:bCs/>
      <w:sz w:val="27"/>
      <w:szCs w:val="27"/>
    </w:rPr>
  </w:style>
  <w:style w:type="character" w:customStyle="1" w:styleId="2phjq">
    <w:name w:val="_2phjq"/>
    <w:basedOn w:val="DefaultParagraphFont"/>
    <w:rsid w:val="00B80397"/>
  </w:style>
  <w:style w:type="paragraph" w:customStyle="1" w:styleId="mm8nw">
    <w:name w:val="mm8nw"/>
    <w:basedOn w:val="Normal"/>
    <w:rsid w:val="00B8039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C5786"/>
    <w:pPr>
      <w:tabs>
        <w:tab w:val="center" w:pos="4680"/>
        <w:tab w:val="right" w:pos="9360"/>
      </w:tabs>
    </w:pPr>
  </w:style>
  <w:style w:type="character" w:customStyle="1" w:styleId="HeaderChar">
    <w:name w:val="Header Char"/>
    <w:basedOn w:val="DefaultParagraphFont"/>
    <w:link w:val="Header"/>
    <w:uiPriority w:val="99"/>
    <w:rsid w:val="00CC5786"/>
  </w:style>
  <w:style w:type="paragraph" w:styleId="Footer">
    <w:name w:val="footer"/>
    <w:basedOn w:val="Normal"/>
    <w:link w:val="FooterChar"/>
    <w:uiPriority w:val="99"/>
    <w:unhideWhenUsed/>
    <w:rsid w:val="00CC5786"/>
    <w:pPr>
      <w:tabs>
        <w:tab w:val="center" w:pos="4680"/>
        <w:tab w:val="right" w:pos="9360"/>
      </w:tabs>
    </w:pPr>
  </w:style>
  <w:style w:type="character" w:customStyle="1" w:styleId="FooterChar">
    <w:name w:val="Footer Char"/>
    <w:basedOn w:val="DefaultParagraphFont"/>
    <w:link w:val="Footer"/>
    <w:uiPriority w:val="99"/>
    <w:rsid w:val="00CC5786"/>
  </w:style>
  <w:style w:type="paragraph" w:styleId="ListParagraph">
    <w:name w:val="List Paragraph"/>
    <w:basedOn w:val="Normal"/>
    <w:uiPriority w:val="34"/>
    <w:qFormat/>
    <w:rsid w:val="00FA2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6651">
      <w:bodyDiv w:val="1"/>
      <w:marLeft w:val="0"/>
      <w:marRight w:val="0"/>
      <w:marTop w:val="0"/>
      <w:marBottom w:val="0"/>
      <w:divBdr>
        <w:top w:val="none" w:sz="0" w:space="0" w:color="auto"/>
        <w:left w:val="none" w:sz="0" w:space="0" w:color="auto"/>
        <w:bottom w:val="none" w:sz="0" w:space="0" w:color="auto"/>
        <w:right w:val="none" w:sz="0" w:space="0" w:color="auto"/>
      </w:divBdr>
    </w:div>
    <w:div w:id="116291296">
      <w:bodyDiv w:val="1"/>
      <w:marLeft w:val="0"/>
      <w:marRight w:val="0"/>
      <w:marTop w:val="0"/>
      <w:marBottom w:val="0"/>
      <w:divBdr>
        <w:top w:val="none" w:sz="0" w:space="0" w:color="auto"/>
        <w:left w:val="none" w:sz="0" w:space="0" w:color="auto"/>
        <w:bottom w:val="none" w:sz="0" w:space="0" w:color="auto"/>
        <w:right w:val="none" w:sz="0" w:space="0" w:color="auto"/>
      </w:divBdr>
      <w:divsChild>
        <w:div w:id="842234662">
          <w:marLeft w:val="0"/>
          <w:marRight w:val="0"/>
          <w:marTop w:val="225"/>
          <w:marBottom w:val="225"/>
          <w:divBdr>
            <w:top w:val="none" w:sz="0" w:space="0" w:color="auto"/>
            <w:left w:val="none" w:sz="0" w:space="0" w:color="auto"/>
            <w:bottom w:val="none" w:sz="0" w:space="0" w:color="auto"/>
            <w:right w:val="none" w:sz="0" w:space="0" w:color="auto"/>
          </w:divBdr>
          <w:divsChild>
            <w:div w:id="1289622340">
              <w:marLeft w:val="0"/>
              <w:marRight w:val="0"/>
              <w:marTop w:val="0"/>
              <w:marBottom w:val="0"/>
              <w:divBdr>
                <w:top w:val="none" w:sz="0" w:space="0" w:color="auto"/>
                <w:left w:val="none" w:sz="0" w:space="0" w:color="auto"/>
                <w:bottom w:val="none" w:sz="0" w:space="0" w:color="auto"/>
                <w:right w:val="none" w:sz="0" w:space="0" w:color="auto"/>
              </w:divBdr>
              <w:divsChild>
                <w:div w:id="750666068">
                  <w:marLeft w:val="0"/>
                  <w:marRight w:val="0"/>
                  <w:marTop w:val="0"/>
                  <w:marBottom w:val="0"/>
                  <w:divBdr>
                    <w:top w:val="none" w:sz="0" w:space="0" w:color="auto"/>
                    <w:left w:val="none" w:sz="0" w:space="0" w:color="auto"/>
                    <w:bottom w:val="none" w:sz="0" w:space="0" w:color="auto"/>
                    <w:right w:val="none" w:sz="0" w:space="0" w:color="auto"/>
                  </w:divBdr>
                  <w:divsChild>
                    <w:div w:id="4446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179">
      <w:bodyDiv w:val="1"/>
      <w:marLeft w:val="0"/>
      <w:marRight w:val="0"/>
      <w:marTop w:val="0"/>
      <w:marBottom w:val="0"/>
      <w:divBdr>
        <w:top w:val="none" w:sz="0" w:space="0" w:color="auto"/>
        <w:left w:val="none" w:sz="0" w:space="0" w:color="auto"/>
        <w:bottom w:val="none" w:sz="0" w:space="0" w:color="auto"/>
        <w:right w:val="none" w:sz="0" w:space="0" w:color="auto"/>
      </w:divBdr>
    </w:div>
    <w:div w:id="583804732">
      <w:bodyDiv w:val="1"/>
      <w:marLeft w:val="0"/>
      <w:marRight w:val="0"/>
      <w:marTop w:val="0"/>
      <w:marBottom w:val="0"/>
      <w:divBdr>
        <w:top w:val="none" w:sz="0" w:space="0" w:color="auto"/>
        <w:left w:val="none" w:sz="0" w:space="0" w:color="auto"/>
        <w:bottom w:val="none" w:sz="0" w:space="0" w:color="auto"/>
        <w:right w:val="none" w:sz="0" w:space="0" w:color="auto"/>
      </w:divBdr>
    </w:div>
    <w:div w:id="613828623">
      <w:bodyDiv w:val="1"/>
      <w:marLeft w:val="0"/>
      <w:marRight w:val="0"/>
      <w:marTop w:val="0"/>
      <w:marBottom w:val="0"/>
      <w:divBdr>
        <w:top w:val="none" w:sz="0" w:space="0" w:color="auto"/>
        <w:left w:val="none" w:sz="0" w:space="0" w:color="auto"/>
        <w:bottom w:val="none" w:sz="0" w:space="0" w:color="auto"/>
        <w:right w:val="none" w:sz="0" w:space="0" w:color="auto"/>
      </w:divBdr>
      <w:divsChild>
        <w:div w:id="977688951">
          <w:marLeft w:val="0"/>
          <w:marRight w:val="0"/>
          <w:marTop w:val="0"/>
          <w:marBottom w:val="450"/>
          <w:divBdr>
            <w:top w:val="none" w:sz="0" w:space="0" w:color="auto"/>
            <w:left w:val="none" w:sz="0" w:space="0" w:color="auto"/>
            <w:bottom w:val="none" w:sz="0" w:space="0" w:color="auto"/>
            <w:right w:val="none" w:sz="0" w:space="0" w:color="auto"/>
          </w:divBdr>
          <w:divsChild>
            <w:div w:id="729308458">
              <w:marLeft w:val="0"/>
              <w:marRight w:val="0"/>
              <w:marTop w:val="0"/>
              <w:marBottom w:val="0"/>
              <w:divBdr>
                <w:top w:val="none" w:sz="0" w:space="0" w:color="auto"/>
                <w:left w:val="none" w:sz="0" w:space="0" w:color="auto"/>
                <w:bottom w:val="none" w:sz="0" w:space="0" w:color="auto"/>
                <w:right w:val="none" w:sz="0" w:space="0" w:color="auto"/>
              </w:divBdr>
              <w:divsChild>
                <w:div w:id="1766607872">
                  <w:marLeft w:val="0"/>
                  <w:marRight w:val="0"/>
                  <w:marTop w:val="0"/>
                  <w:marBottom w:val="0"/>
                  <w:divBdr>
                    <w:top w:val="none" w:sz="0" w:space="0" w:color="auto"/>
                    <w:left w:val="none" w:sz="0" w:space="0" w:color="auto"/>
                    <w:bottom w:val="none" w:sz="0" w:space="0" w:color="auto"/>
                    <w:right w:val="none" w:sz="0" w:space="0" w:color="auto"/>
                  </w:divBdr>
                  <w:divsChild>
                    <w:div w:id="166523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96505">
          <w:marLeft w:val="0"/>
          <w:marRight w:val="0"/>
          <w:marTop w:val="0"/>
          <w:marBottom w:val="660"/>
          <w:divBdr>
            <w:top w:val="none" w:sz="0" w:space="0" w:color="auto"/>
            <w:left w:val="none" w:sz="0" w:space="0" w:color="auto"/>
            <w:bottom w:val="none" w:sz="0" w:space="0" w:color="auto"/>
            <w:right w:val="none" w:sz="0" w:space="0" w:color="auto"/>
          </w:divBdr>
          <w:divsChild>
            <w:div w:id="1391731360">
              <w:marLeft w:val="0"/>
              <w:marRight w:val="0"/>
              <w:marTop w:val="0"/>
              <w:marBottom w:val="450"/>
              <w:divBdr>
                <w:top w:val="none" w:sz="0" w:space="0" w:color="auto"/>
                <w:left w:val="none" w:sz="0" w:space="0" w:color="auto"/>
                <w:bottom w:val="none" w:sz="0" w:space="0" w:color="auto"/>
                <w:right w:val="none" w:sz="0" w:space="0" w:color="auto"/>
              </w:divBdr>
              <w:divsChild>
                <w:div w:id="1772623942">
                  <w:marLeft w:val="0"/>
                  <w:marRight w:val="0"/>
                  <w:marTop w:val="0"/>
                  <w:marBottom w:val="0"/>
                  <w:divBdr>
                    <w:top w:val="none" w:sz="0" w:space="0" w:color="auto"/>
                    <w:left w:val="none" w:sz="0" w:space="0" w:color="auto"/>
                    <w:bottom w:val="none" w:sz="0" w:space="0" w:color="auto"/>
                    <w:right w:val="none" w:sz="0" w:space="0" w:color="auto"/>
                  </w:divBdr>
                  <w:divsChild>
                    <w:div w:id="13265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75998">
      <w:bodyDiv w:val="1"/>
      <w:marLeft w:val="0"/>
      <w:marRight w:val="0"/>
      <w:marTop w:val="0"/>
      <w:marBottom w:val="0"/>
      <w:divBdr>
        <w:top w:val="none" w:sz="0" w:space="0" w:color="auto"/>
        <w:left w:val="none" w:sz="0" w:space="0" w:color="auto"/>
        <w:bottom w:val="none" w:sz="0" w:space="0" w:color="auto"/>
        <w:right w:val="none" w:sz="0" w:space="0" w:color="auto"/>
      </w:divBdr>
    </w:div>
    <w:div w:id="723409386">
      <w:bodyDiv w:val="1"/>
      <w:marLeft w:val="0"/>
      <w:marRight w:val="0"/>
      <w:marTop w:val="0"/>
      <w:marBottom w:val="0"/>
      <w:divBdr>
        <w:top w:val="none" w:sz="0" w:space="0" w:color="auto"/>
        <w:left w:val="none" w:sz="0" w:space="0" w:color="auto"/>
        <w:bottom w:val="none" w:sz="0" w:space="0" w:color="auto"/>
        <w:right w:val="none" w:sz="0" w:space="0" w:color="auto"/>
      </w:divBdr>
    </w:div>
    <w:div w:id="868418526">
      <w:bodyDiv w:val="1"/>
      <w:marLeft w:val="0"/>
      <w:marRight w:val="0"/>
      <w:marTop w:val="0"/>
      <w:marBottom w:val="0"/>
      <w:divBdr>
        <w:top w:val="none" w:sz="0" w:space="0" w:color="auto"/>
        <w:left w:val="none" w:sz="0" w:space="0" w:color="auto"/>
        <w:bottom w:val="none" w:sz="0" w:space="0" w:color="auto"/>
        <w:right w:val="none" w:sz="0" w:space="0" w:color="auto"/>
      </w:divBdr>
    </w:div>
    <w:div w:id="870845584">
      <w:bodyDiv w:val="1"/>
      <w:marLeft w:val="0"/>
      <w:marRight w:val="0"/>
      <w:marTop w:val="0"/>
      <w:marBottom w:val="0"/>
      <w:divBdr>
        <w:top w:val="none" w:sz="0" w:space="0" w:color="auto"/>
        <w:left w:val="none" w:sz="0" w:space="0" w:color="auto"/>
        <w:bottom w:val="none" w:sz="0" w:space="0" w:color="auto"/>
        <w:right w:val="none" w:sz="0" w:space="0" w:color="auto"/>
      </w:divBdr>
      <w:divsChild>
        <w:div w:id="427123375">
          <w:marLeft w:val="0"/>
          <w:marRight w:val="0"/>
          <w:marTop w:val="0"/>
          <w:marBottom w:val="450"/>
          <w:divBdr>
            <w:top w:val="none" w:sz="0" w:space="0" w:color="auto"/>
            <w:left w:val="none" w:sz="0" w:space="0" w:color="auto"/>
            <w:bottom w:val="none" w:sz="0" w:space="0" w:color="auto"/>
            <w:right w:val="none" w:sz="0" w:space="0" w:color="auto"/>
          </w:divBdr>
          <w:divsChild>
            <w:div w:id="689988499">
              <w:marLeft w:val="0"/>
              <w:marRight w:val="0"/>
              <w:marTop w:val="0"/>
              <w:marBottom w:val="0"/>
              <w:divBdr>
                <w:top w:val="none" w:sz="0" w:space="0" w:color="auto"/>
                <w:left w:val="none" w:sz="0" w:space="0" w:color="auto"/>
                <w:bottom w:val="none" w:sz="0" w:space="0" w:color="auto"/>
                <w:right w:val="none" w:sz="0" w:space="0" w:color="auto"/>
              </w:divBdr>
              <w:divsChild>
                <w:div w:id="295723129">
                  <w:marLeft w:val="0"/>
                  <w:marRight w:val="0"/>
                  <w:marTop w:val="0"/>
                  <w:marBottom w:val="0"/>
                  <w:divBdr>
                    <w:top w:val="none" w:sz="0" w:space="0" w:color="auto"/>
                    <w:left w:val="none" w:sz="0" w:space="0" w:color="auto"/>
                    <w:bottom w:val="none" w:sz="0" w:space="0" w:color="auto"/>
                    <w:right w:val="none" w:sz="0" w:space="0" w:color="auto"/>
                  </w:divBdr>
                  <w:divsChild>
                    <w:div w:id="20788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8215">
          <w:marLeft w:val="0"/>
          <w:marRight w:val="0"/>
          <w:marTop w:val="0"/>
          <w:marBottom w:val="45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none" w:sz="0" w:space="0" w:color="auto"/>
                <w:left w:val="none" w:sz="0" w:space="0" w:color="auto"/>
                <w:bottom w:val="none" w:sz="0" w:space="0" w:color="auto"/>
                <w:right w:val="none" w:sz="0" w:space="0" w:color="auto"/>
              </w:divBdr>
              <w:divsChild>
                <w:div w:id="20113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23293">
      <w:bodyDiv w:val="1"/>
      <w:marLeft w:val="0"/>
      <w:marRight w:val="0"/>
      <w:marTop w:val="0"/>
      <w:marBottom w:val="0"/>
      <w:divBdr>
        <w:top w:val="none" w:sz="0" w:space="0" w:color="auto"/>
        <w:left w:val="none" w:sz="0" w:space="0" w:color="auto"/>
        <w:bottom w:val="none" w:sz="0" w:space="0" w:color="auto"/>
        <w:right w:val="none" w:sz="0" w:space="0" w:color="auto"/>
      </w:divBdr>
    </w:div>
    <w:div w:id="1102266074">
      <w:bodyDiv w:val="1"/>
      <w:marLeft w:val="0"/>
      <w:marRight w:val="0"/>
      <w:marTop w:val="0"/>
      <w:marBottom w:val="0"/>
      <w:divBdr>
        <w:top w:val="none" w:sz="0" w:space="0" w:color="auto"/>
        <w:left w:val="none" w:sz="0" w:space="0" w:color="auto"/>
        <w:bottom w:val="none" w:sz="0" w:space="0" w:color="auto"/>
        <w:right w:val="none" w:sz="0" w:space="0" w:color="auto"/>
      </w:divBdr>
    </w:div>
    <w:div w:id="1159610481">
      <w:bodyDiv w:val="1"/>
      <w:marLeft w:val="0"/>
      <w:marRight w:val="0"/>
      <w:marTop w:val="0"/>
      <w:marBottom w:val="0"/>
      <w:divBdr>
        <w:top w:val="none" w:sz="0" w:space="0" w:color="auto"/>
        <w:left w:val="none" w:sz="0" w:space="0" w:color="auto"/>
        <w:bottom w:val="none" w:sz="0" w:space="0" w:color="auto"/>
        <w:right w:val="none" w:sz="0" w:space="0" w:color="auto"/>
      </w:divBdr>
    </w:div>
    <w:div w:id="1181048160">
      <w:bodyDiv w:val="1"/>
      <w:marLeft w:val="0"/>
      <w:marRight w:val="0"/>
      <w:marTop w:val="0"/>
      <w:marBottom w:val="0"/>
      <w:divBdr>
        <w:top w:val="none" w:sz="0" w:space="0" w:color="auto"/>
        <w:left w:val="none" w:sz="0" w:space="0" w:color="auto"/>
        <w:bottom w:val="none" w:sz="0" w:space="0" w:color="auto"/>
        <w:right w:val="none" w:sz="0" w:space="0" w:color="auto"/>
      </w:divBdr>
    </w:div>
    <w:div w:id="1344354860">
      <w:bodyDiv w:val="1"/>
      <w:marLeft w:val="0"/>
      <w:marRight w:val="0"/>
      <w:marTop w:val="0"/>
      <w:marBottom w:val="0"/>
      <w:divBdr>
        <w:top w:val="none" w:sz="0" w:space="0" w:color="auto"/>
        <w:left w:val="none" w:sz="0" w:space="0" w:color="auto"/>
        <w:bottom w:val="none" w:sz="0" w:space="0" w:color="auto"/>
        <w:right w:val="none" w:sz="0" w:space="0" w:color="auto"/>
      </w:divBdr>
    </w:div>
    <w:div w:id="1475440886">
      <w:bodyDiv w:val="1"/>
      <w:marLeft w:val="0"/>
      <w:marRight w:val="0"/>
      <w:marTop w:val="0"/>
      <w:marBottom w:val="0"/>
      <w:divBdr>
        <w:top w:val="none" w:sz="0" w:space="0" w:color="auto"/>
        <w:left w:val="none" w:sz="0" w:space="0" w:color="auto"/>
        <w:bottom w:val="none" w:sz="0" w:space="0" w:color="auto"/>
        <w:right w:val="none" w:sz="0" w:space="0" w:color="auto"/>
      </w:divBdr>
    </w:div>
    <w:div w:id="1480225663">
      <w:bodyDiv w:val="1"/>
      <w:marLeft w:val="0"/>
      <w:marRight w:val="0"/>
      <w:marTop w:val="0"/>
      <w:marBottom w:val="0"/>
      <w:divBdr>
        <w:top w:val="none" w:sz="0" w:space="0" w:color="auto"/>
        <w:left w:val="none" w:sz="0" w:space="0" w:color="auto"/>
        <w:bottom w:val="none" w:sz="0" w:space="0" w:color="auto"/>
        <w:right w:val="none" w:sz="0" w:space="0" w:color="auto"/>
      </w:divBdr>
    </w:div>
    <w:div w:id="1617756877">
      <w:bodyDiv w:val="1"/>
      <w:marLeft w:val="0"/>
      <w:marRight w:val="0"/>
      <w:marTop w:val="0"/>
      <w:marBottom w:val="0"/>
      <w:divBdr>
        <w:top w:val="none" w:sz="0" w:space="0" w:color="auto"/>
        <w:left w:val="none" w:sz="0" w:space="0" w:color="auto"/>
        <w:bottom w:val="none" w:sz="0" w:space="0" w:color="auto"/>
        <w:right w:val="none" w:sz="0" w:space="0" w:color="auto"/>
      </w:divBdr>
    </w:div>
    <w:div w:id="1852335273">
      <w:bodyDiv w:val="1"/>
      <w:marLeft w:val="0"/>
      <w:marRight w:val="0"/>
      <w:marTop w:val="0"/>
      <w:marBottom w:val="0"/>
      <w:divBdr>
        <w:top w:val="none" w:sz="0" w:space="0" w:color="auto"/>
        <w:left w:val="none" w:sz="0" w:space="0" w:color="auto"/>
        <w:bottom w:val="none" w:sz="0" w:space="0" w:color="auto"/>
        <w:right w:val="none" w:sz="0" w:space="0" w:color="auto"/>
      </w:divBdr>
    </w:div>
    <w:div w:id="1976907799">
      <w:bodyDiv w:val="1"/>
      <w:marLeft w:val="0"/>
      <w:marRight w:val="0"/>
      <w:marTop w:val="0"/>
      <w:marBottom w:val="0"/>
      <w:divBdr>
        <w:top w:val="none" w:sz="0" w:space="0" w:color="auto"/>
        <w:left w:val="none" w:sz="0" w:space="0" w:color="auto"/>
        <w:bottom w:val="none" w:sz="0" w:space="0" w:color="auto"/>
        <w:right w:val="none" w:sz="0" w:space="0" w:color="auto"/>
      </w:divBdr>
    </w:div>
    <w:div w:id="1992513509">
      <w:bodyDiv w:val="1"/>
      <w:marLeft w:val="0"/>
      <w:marRight w:val="0"/>
      <w:marTop w:val="0"/>
      <w:marBottom w:val="0"/>
      <w:divBdr>
        <w:top w:val="none" w:sz="0" w:space="0" w:color="auto"/>
        <w:left w:val="none" w:sz="0" w:space="0" w:color="auto"/>
        <w:bottom w:val="none" w:sz="0" w:space="0" w:color="auto"/>
        <w:right w:val="none" w:sz="0" w:space="0" w:color="auto"/>
      </w:divBdr>
    </w:div>
    <w:div w:id="20459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llispgh.com/product-page/single-owner-limited-liability-company-llc" TargetMode="External"/><Relationship Id="rId13" Type="http://schemas.openxmlformats.org/officeDocument/2006/relationships/hyperlink" Target="https://www.copyright.gov/circs/circ09.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rellispgh.com/post/taking-the-nerves-out-of-ndas-and-non-competes-for-employees" TargetMode="External"/><Relationship Id="rId12" Type="http://schemas.openxmlformats.org/officeDocument/2006/relationships/hyperlink" Target="https://www.trellispgh.com/post/you-down-with-ip-p-yeah-you-know-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ellispgh.com/blog/2019/1/10/new-year-new-operating-agreem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rellispgh.com/product-page/llc-manager-managed-operating-agreement" TargetMode="External"/><Relationship Id="rId4" Type="http://schemas.openxmlformats.org/officeDocument/2006/relationships/webSettings" Target="webSettings.xml"/><Relationship Id="rId9" Type="http://schemas.openxmlformats.org/officeDocument/2006/relationships/hyperlink" Target="https://www.trellispgh.com/product-page/llc-member-managed-operating-agreement" TargetMode="External"/><Relationship Id="rId14" Type="http://schemas.openxmlformats.org/officeDocument/2006/relationships/hyperlink" Target="http://www.trellispgh.com/blog/2018/11/13/to-employee-or-not-to-employee-that-is-the-important-ques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Holliday</dc:creator>
  <cp:keywords/>
  <dc:description/>
  <cp:lastModifiedBy>Erin Holliday</cp:lastModifiedBy>
  <cp:revision>8</cp:revision>
  <dcterms:created xsi:type="dcterms:W3CDTF">2022-02-14T20:16:00Z</dcterms:created>
  <dcterms:modified xsi:type="dcterms:W3CDTF">2022-02-15T17:02:00Z</dcterms:modified>
</cp:coreProperties>
</file>